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DF44A" w14:textId="0BC5B092" w:rsidR="00B33BAC" w:rsidRDefault="00B33BAC" w:rsidP="006A1C2D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DA7395" wp14:editId="19FD3AB5">
            <wp:simplePos x="0" y="0"/>
            <wp:positionH relativeFrom="margin">
              <wp:posOffset>1924050</wp:posOffset>
            </wp:positionH>
            <wp:positionV relativeFrom="paragraph">
              <wp:posOffset>-38100</wp:posOffset>
            </wp:positionV>
            <wp:extent cx="2911475" cy="895350"/>
            <wp:effectExtent l="0" t="0" r="0" b="0"/>
            <wp:wrapTight wrapText="bothSides">
              <wp:wrapPolygon edited="0">
                <wp:start x="848" y="2298"/>
                <wp:lineTo x="989" y="17923"/>
                <wp:lineTo x="3533" y="18843"/>
                <wp:lineTo x="19221" y="18843"/>
                <wp:lineTo x="20776" y="17464"/>
                <wp:lineTo x="20493" y="2298"/>
                <wp:lineTo x="848" y="2298"/>
              </wp:wrapPolygon>
            </wp:wrapTight>
            <wp:docPr id="959036791" name="Picture 959036791" descr="A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23767" name="Picture 1" descr="A blue and orange text&#10;&#10;Description automatically generated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94EEF" w14:textId="3BD23EF2" w:rsidR="00B33BAC" w:rsidRDefault="00B33BAC" w:rsidP="006A1C2D">
      <w:pPr>
        <w:tabs>
          <w:tab w:val="left" w:pos="4860"/>
        </w:tabs>
        <w:spacing w:after="0" w:line="240" w:lineRule="auto"/>
      </w:pPr>
    </w:p>
    <w:p w14:paraId="57C67019" w14:textId="77777777" w:rsidR="00B33BAC" w:rsidRPr="00B33BAC" w:rsidRDefault="00B33BAC" w:rsidP="006A1C2D">
      <w:pPr>
        <w:spacing w:after="0" w:line="240" w:lineRule="auto"/>
      </w:pPr>
    </w:p>
    <w:p w14:paraId="66BA8410" w14:textId="77777777" w:rsidR="00B33BAC" w:rsidRDefault="00B33BAC" w:rsidP="006A1C2D">
      <w:pPr>
        <w:spacing w:after="0" w:line="240" w:lineRule="auto"/>
      </w:pPr>
    </w:p>
    <w:p w14:paraId="4437C411" w14:textId="77777777" w:rsidR="006A1C2D" w:rsidRDefault="006A1C2D" w:rsidP="006A1C2D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6C9232C0" w14:textId="010BFEBA" w:rsidR="00B33BAC" w:rsidRPr="00F02D21" w:rsidRDefault="00B33BAC" w:rsidP="006A1C2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02D21">
        <w:rPr>
          <w:rFonts w:cstheme="minorHAnsi"/>
          <w:sz w:val="28"/>
          <w:szCs w:val="28"/>
        </w:rPr>
        <w:t>AGENDA</w:t>
      </w:r>
    </w:p>
    <w:p w14:paraId="3FB1D98D" w14:textId="77777777" w:rsidR="00B33BAC" w:rsidRPr="00781BAD" w:rsidRDefault="00B33BAC" w:rsidP="006A1C2D">
      <w:pPr>
        <w:spacing w:after="0" w:line="240" w:lineRule="auto"/>
        <w:jc w:val="center"/>
        <w:rPr>
          <w:rFonts w:cstheme="minorHAnsi"/>
          <w:sz w:val="8"/>
          <w:szCs w:val="8"/>
        </w:rPr>
      </w:pPr>
    </w:p>
    <w:p w14:paraId="24F3BBFC" w14:textId="77777777" w:rsidR="00B33BAC" w:rsidRPr="00552B23" w:rsidRDefault="00B33BAC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2B23">
        <w:rPr>
          <w:rFonts w:cstheme="minorHAnsi"/>
          <w:sz w:val="24"/>
          <w:szCs w:val="24"/>
        </w:rPr>
        <w:t>Meeting of RMTD Governing Board</w:t>
      </w:r>
    </w:p>
    <w:p w14:paraId="004675DD" w14:textId="77777777" w:rsidR="000832C5" w:rsidRDefault="000832C5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12, 2024 / 4:30 PM</w:t>
      </w:r>
    </w:p>
    <w:p w14:paraId="7417DEBC" w14:textId="5CA9FC71" w:rsidR="00B33BAC" w:rsidRDefault="00B33BAC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2B23">
        <w:rPr>
          <w:rFonts w:cstheme="minorHAnsi"/>
          <w:sz w:val="24"/>
          <w:szCs w:val="24"/>
        </w:rPr>
        <w:t xml:space="preserve">210 E Progress Drive, Dixon, IL </w:t>
      </w:r>
    </w:p>
    <w:p w14:paraId="2A5677BA" w14:textId="77777777" w:rsidR="00B33BAC" w:rsidRDefault="00B33BAC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4FD474B" w14:textId="4F60A351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</w:rPr>
        <w:t>Roll Call</w:t>
      </w:r>
      <w:r w:rsidRPr="00202818">
        <w:rPr>
          <w:rFonts w:cstheme="minorHAnsi"/>
        </w:rPr>
        <w:t xml:space="preserve"> </w:t>
      </w:r>
      <w:r w:rsidR="006E65A6" w:rsidRPr="00202818">
        <w:rPr>
          <w:rFonts w:cstheme="minorHAnsi"/>
        </w:rPr>
        <w:t>@ 4:</w:t>
      </w:r>
      <w:r w:rsidR="003140C8">
        <w:rPr>
          <w:rFonts w:cstheme="minorHAnsi"/>
        </w:rPr>
        <w:t>3</w:t>
      </w:r>
      <w:r w:rsidR="00AF02BF">
        <w:rPr>
          <w:rFonts w:cstheme="minorHAnsi"/>
        </w:rPr>
        <w:t>0</w:t>
      </w:r>
      <w:r w:rsidR="00864717">
        <w:rPr>
          <w:rFonts w:cstheme="minorHAnsi"/>
        </w:rPr>
        <w:t xml:space="preserve"> </w:t>
      </w:r>
      <w:r w:rsidRPr="00202818">
        <w:rPr>
          <w:rFonts w:cstheme="minorHAnsi"/>
        </w:rPr>
        <w:t>PM</w:t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19399769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6218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Ermir Ramadani, Board Chair</w:t>
      </w:r>
      <w:r w:rsidR="005638AA">
        <w:rPr>
          <w:rFonts w:cstheme="minorHAnsi"/>
        </w:rPr>
        <w:t xml:space="preserve"> </w:t>
      </w:r>
    </w:p>
    <w:p w14:paraId="53A4BF8B" w14:textId="5DACF35C" w:rsidR="00B33BAC" w:rsidRPr="00202818" w:rsidRDefault="00000000" w:rsidP="006A1C2D">
      <w:pPr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-970356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62183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33BAC" w:rsidRPr="00202818">
        <w:rPr>
          <w:rFonts w:cstheme="minorHAnsi"/>
        </w:rPr>
        <w:t>Greg Sparrow, Vice-Chair</w:t>
      </w:r>
    </w:p>
    <w:p w14:paraId="72551348" w14:textId="57A6D772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12742907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02B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Aaqil Khan, Treasurer</w:t>
      </w:r>
      <w:r w:rsidR="00762183">
        <w:rPr>
          <w:rFonts w:cstheme="minorHAnsi"/>
        </w:rPr>
        <w:t xml:space="preserve"> - virtual</w:t>
      </w:r>
    </w:p>
    <w:p w14:paraId="38BC688E" w14:textId="1DD8F55A" w:rsidR="00B33BAC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41693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2C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02818">
        <w:rPr>
          <w:rFonts w:cstheme="minorHAnsi"/>
        </w:rPr>
        <w:t>Larry Callant, Board Member</w:t>
      </w:r>
      <w:r w:rsidR="00917C4C">
        <w:rPr>
          <w:rFonts w:cstheme="minorHAnsi"/>
        </w:rPr>
        <w:t xml:space="preserve"> </w:t>
      </w:r>
      <w:r w:rsidR="00610E3E">
        <w:rPr>
          <w:rFonts w:cstheme="minorHAnsi"/>
        </w:rPr>
        <w:t>- absent</w:t>
      </w:r>
    </w:p>
    <w:p w14:paraId="506B31F0" w14:textId="3127D046" w:rsidR="00762183" w:rsidRDefault="00762183" w:rsidP="00762183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2078733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Jeremy Englund</w:t>
      </w:r>
      <w:r w:rsidRPr="00202818">
        <w:rPr>
          <w:rFonts w:cstheme="minorHAnsi"/>
        </w:rPr>
        <w:t>, Board Member</w:t>
      </w:r>
      <w:r>
        <w:rPr>
          <w:rFonts w:cstheme="minorHAnsi"/>
        </w:rPr>
        <w:t xml:space="preserve"> </w:t>
      </w:r>
      <w:r>
        <w:rPr>
          <w:rFonts w:cstheme="minorHAnsi"/>
        </w:rPr>
        <w:t>- absent</w:t>
      </w:r>
    </w:p>
    <w:p w14:paraId="7B5C9E15" w14:textId="77777777" w:rsidR="005638AA" w:rsidRPr="00202818" w:rsidRDefault="005638AA" w:rsidP="006A1C2D">
      <w:pPr>
        <w:spacing w:after="0" w:line="240" w:lineRule="auto"/>
        <w:rPr>
          <w:rFonts w:cstheme="minorHAnsi"/>
        </w:rPr>
      </w:pPr>
    </w:p>
    <w:p w14:paraId="2F03E78E" w14:textId="3339FCFB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19987572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6218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Greg Gates, Executive Director, RMTD</w:t>
      </w:r>
    </w:p>
    <w:p w14:paraId="43D6EF81" w14:textId="0E148856" w:rsidR="00B33BAC" w:rsidRPr="00202818" w:rsidRDefault="00000000" w:rsidP="006A1C2D">
      <w:pPr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163999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3BAC" w:rsidRPr="00202818">
        <w:rPr>
          <w:rFonts w:cstheme="minorHAnsi"/>
        </w:rPr>
        <w:t>Rob LeSage, Attorney (Absent)</w:t>
      </w:r>
    </w:p>
    <w:p w14:paraId="27AEF531" w14:textId="4D3BE2BA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826323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1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02818">
        <w:rPr>
          <w:rFonts w:cstheme="minorHAnsi"/>
        </w:rPr>
        <w:t>Matt Cole, Attorney (Absent)</w:t>
      </w:r>
    </w:p>
    <w:p w14:paraId="7E011DA8" w14:textId="071E96BB" w:rsidR="00B33BAC" w:rsidRPr="00202818" w:rsidRDefault="00000000" w:rsidP="006A1C2D">
      <w:pPr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-11367113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62183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33BAC" w:rsidRPr="00202818">
        <w:rPr>
          <w:rFonts w:cstheme="minorHAnsi"/>
        </w:rPr>
        <w:t>Kendra Hull, Secretary</w:t>
      </w:r>
    </w:p>
    <w:p w14:paraId="0BDBB377" w14:textId="77777777" w:rsidR="00B33BAC" w:rsidRPr="00202818" w:rsidRDefault="00B33BAC" w:rsidP="006A1C2D">
      <w:pPr>
        <w:spacing w:after="0" w:line="240" w:lineRule="auto"/>
        <w:ind w:left="2160" w:firstLine="720"/>
        <w:rPr>
          <w:rFonts w:cstheme="minorHAnsi"/>
        </w:rPr>
      </w:pPr>
    </w:p>
    <w:p w14:paraId="32BA6724" w14:textId="157F949F" w:rsidR="003F08CE" w:rsidRDefault="00B33BAC" w:rsidP="000D46A1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</w:rPr>
        <w:t>Guests</w:t>
      </w:r>
      <w:r w:rsidRPr="00202818">
        <w:rPr>
          <w:rFonts w:cstheme="minorHAnsi"/>
        </w:rPr>
        <w:t xml:space="preserve"> - </w:t>
      </w:r>
      <w:r w:rsidRPr="00202818">
        <w:rPr>
          <w:rFonts w:cstheme="minorHAnsi"/>
        </w:rPr>
        <w:tab/>
      </w:r>
      <w:r w:rsidR="00BF0AC3">
        <w:rPr>
          <w:rFonts w:cstheme="minorHAnsi"/>
        </w:rPr>
        <w:tab/>
        <w:t>Kristy Jones, Steve Davis</w:t>
      </w:r>
      <w:r w:rsidR="00762183">
        <w:rPr>
          <w:rFonts w:cstheme="minorHAnsi"/>
        </w:rPr>
        <w:t>, Derek Hipple</w:t>
      </w:r>
      <w:r w:rsidR="000C4391">
        <w:rPr>
          <w:rFonts w:cstheme="minorHAnsi"/>
        </w:rPr>
        <w:t>, Mary Ann Hine</w:t>
      </w:r>
    </w:p>
    <w:p w14:paraId="1DF60BDC" w14:textId="64805B6C" w:rsidR="00DF4D49" w:rsidRPr="00DF4D49" w:rsidRDefault="00B33BAC" w:rsidP="00DF4D49">
      <w:pPr>
        <w:pStyle w:val="ListParagraph"/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</w:p>
    <w:p w14:paraId="3E018444" w14:textId="3A1147F3" w:rsidR="00610E3E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  <w:u w:val="single"/>
        </w:rPr>
        <w:t>ACTION: Approval of Minutes</w:t>
      </w:r>
      <w:r w:rsidRPr="00202818">
        <w:rPr>
          <w:rFonts w:cstheme="minorHAnsi"/>
        </w:rPr>
        <w:t xml:space="preserve"> - </w:t>
      </w:r>
      <w:r w:rsidRPr="00202818">
        <w:rPr>
          <w:rFonts w:cstheme="minorHAnsi"/>
        </w:rPr>
        <w:tab/>
        <w:t xml:space="preserve">Discussion:  </w:t>
      </w:r>
      <w:r w:rsidR="004725FA">
        <w:rPr>
          <w:rFonts w:cstheme="minorHAnsi"/>
        </w:rPr>
        <w:t xml:space="preserve"> </w:t>
      </w:r>
      <w:r w:rsidR="00762183">
        <w:rPr>
          <w:rFonts w:cstheme="minorHAnsi"/>
        </w:rPr>
        <w:t>Unable to approve the minutes due to lack of quorum</w:t>
      </w:r>
      <w:r w:rsidR="004350AE">
        <w:rPr>
          <w:rFonts w:cstheme="minorHAnsi"/>
        </w:rPr>
        <w:t xml:space="preserve">. </w:t>
      </w:r>
      <w:r w:rsidR="00762183">
        <w:rPr>
          <w:rFonts w:cstheme="minorHAnsi"/>
        </w:rPr>
        <w:t xml:space="preserve">Will </w:t>
      </w:r>
    </w:p>
    <w:p w14:paraId="28E2DDAF" w14:textId="1C10DA56" w:rsidR="00610E3E" w:rsidRDefault="00762183" w:rsidP="00610E3E">
      <w:pPr>
        <w:spacing w:after="0" w:line="240" w:lineRule="auto"/>
        <w:ind w:left="2880" w:firstLine="720"/>
        <w:rPr>
          <w:rFonts w:cstheme="minorHAnsi"/>
        </w:rPr>
      </w:pPr>
      <w:r>
        <w:rPr>
          <w:rFonts w:cstheme="minorHAnsi"/>
        </w:rPr>
        <w:t>table until next month</w:t>
      </w:r>
      <w:r w:rsidR="004350AE">
        <w:rPr>
          <w:rFonts w:cstheme="minorHAnsi"/>
        </w:rPr>
        <w:t xml:space="preserve">. </w:t>
      </w:r>
      <w:r w:rsidR="00AF02BF">
        <w:rPr>
          <w:rFonts w:cstheme="minorHAnsi"/>
        </w:rPr>
        <w:t xml:space="preserve">Will review both August and September minutes at </w:t>
      </w:r>
    </w:p>
    <w:p w14:paraId="1DCFE70E" w14:textId="5F49D37F" w:rsidR="00B33BAC" w:rsidRPr="00202818" w:rsidRDefault="00AF02BF" w:rsidP="00610E3E">
      <w:pPr>
        <w:spacing w:after="0" w:line="240" w:lineRule="auto"/>
        <w:ind w:left="2880" w:firstLine="720"/>
        <w:rPr>
          <w:rFonts w:cstheme="minorHAnsi"/>
        </w:rPr>
      </w:pPr>
      <w:r>
        <w:rPr>
          <w:rFonts w:cstheme="minorHAnsi"/>
        </w:rPr>
        <w:t>the October meeting</w:t>
      </w:r>
      <w:r w:rsidR="004350AE">
        <w:rPr>
          <w:rFonts w:cstheme="minorHAnsi"/>
        </w:rPr>
        <w:t xml:space="preserve">. </w:t>
      </w:r>
    </w:p>
    <w:p w14:paraId="3F29E306" w14:textId="77777777" w:rsidR="00610E3E" w:rsidRDefault="00610E3E" w:rsidP="006A1C2D">
      <w:pPr>
        <w:spacing w:after="0" w:line="240" w:lineRule="auto"/>
        <w:rPr>
          <w:rFonts w:cstheme="minorHAnsi"/>
          <w:b/>
          <w:bCs/>
          <w:u w:val="single"/>
        </w:rPr>
      </w:pPr>
    </w:p>
    <w:p w14:paraId="6BE743EE" w14:textId="225F5AC4" w:rsidR="00B33BAC" w:rsidRPr="004F504B" w:rsidRDefault="00B33BAC" w:rsidP="006A1C2D">
      <w:pPr>
        <w:spacing w:after="0" w:line="240" w:lineRule="auto"/>
        <w:rPr>
          <w:rFonts w:cstheme="minorHAnsi"/>
        </w:rPr>
      </w:pPr>
      <w:r w:rsidRPr="004F504B">
        <w:rPr>
          <w:rFonts w:cstheme="minorHAnsi"/>
          <w:b/>
          <w:bCs/>
          <w:u w:val="single"/>
        </w:rPr>
        <w:t>Public Comment</w:t>
      </w:r>
      <w:r w:rsidRPr="004F504B">
        <w:rPr>
          <w:rFonts w:cstheme="minorHAnsi"/>
        </w:rPr>
        <w:t xml:space="preserve"> – No comments.</w:t>
      </w:r>
    </w:p>
    <w:p w14:paraId="2225E6BB" w14:textId="77777777" w:rsidR="00B33BAC" w:rsidRPr="004F504B" w:rsidRDefault="00B33BAC" w:rsidP="006A1C2D">
      <w:pPr>
        <w:pStyle w:val="ListParagraph"/>
        <w:spacing w:after="0" w:line="240" w:lineRule="auto"/>
        <w:rPr>
          <w:rFonts w:cstheme="minorHAnsi"/>
        </w:rPr>
      </w:pPr>
    </w:p>
    <w:p w14:paraId="68DC1997" w14:textId="095601C7" w:rsidR="00B33BAC" w:rsidRPr="000D46A1" w:rsidRDefault="00B33BAC" w:rsidP="006A1C2D">
      <w:pPr>
        <w:spacing w:after="0" w:line="240" w:lineRule="auto"/>
        <w:rPr>
          <w:rFonts w:cstheme="minorHAnsi"/>
          <w:b/>
          <w:bCs/>
          <w:u w:val="single"/>
        </w:rPr>
      </w:pPr>
      <w:r w:rsidRPr="004F504B">
        <w:rPr>
          <w:rFonts w:cstheme="minorHAnsi"/>
          <w:b/>
          <w:bCs/>
          <w:u w:val="single"/>
        </w:rPr>
        <w:t>Executive Director</w:t>
      </w:r>
    </w:p>
    <w:p w14:paraId="13AE7E2F" w14:textId="77777777" w:rsidR="00B1784E" w:rsidRPr="004F504B" w:rsidRDefault="00B1784E" w:rsidP="006A1C2D">
      <w:pPr>
        <w:spacing w:after="0" w:line="240" w:lineRule="auto"/>
        <w:rPr>
          <w:rFonts w:cstheme="minorHAnsi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8"/>
        <w:gridCol w:w="1887"/>
        <w:gridCol w:w="1710"/>
        <w:gridCol w:w="1710"/>
        <w:gridCol w:w="1710"/>
        <w:gridCol w:w="1620"/>
      </w:tblGrid>
      <w:tr w:rsidR="000832C5" w:rsidRPr="004F504B" w14:paraId="268A95C1" w14:textId="7595EA5F" w:rsidTr="000832C5">
        <w:tc>
          <w:tcPr>
            <w:tcW w:w="2158" w:type="dxa"/>
          </w:tcPr>
          <w:p w14:paraId="7833A267" w14:textId="77777777" w:rsidR="000832C5" w:rsidRPr="004F504B" w:rsidRDefault="000832C5" w:rsidP="00B1784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87" w:type="dxa"/>
          </w:tcPr>
          <w:p w14:paraId="6FEA3B3B" w14:textId="75D88F37" w:rsidR="000832C5" w:rsidRPr="004F504B" w:rsidRDefault="000832C5" w:rsidP="00B1784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June, 2024</w:t>
            </w:r>
          </w:p>
        </w:tc>
        <w:tc>
          <w:tcPr>
            <w:tcW w:w="1710" w:type="dxa"/>
          </w:tcPr>
          <w:p w14:paraId="07EF4358" w14:textId="6B7A7A0B" w:rsidR="000832C5" w:rsidRPr="004F504B" w:rsidRDefault="000832C5" w:rsidP="00B1784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July, 2024</w:t>
            </w:r>
          </w:p>
        </w:tc>
        <w:tc>
          <w:tcPr>
            <w:tcW w:w="1710" w:type="dxa"/>
          </w:tcPr>
          <w:p w14:paraId="00F732A8" w14:textId="43E512F7" w:rsidR="000832C5" w:rsidRPr="004F504B" w:rsidRDefault="000832C5" w:rsidP="00B1784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August, 2024</w:t>
            </w:r>
          </w:p>
        </w:tc>
        <w:tc>
          <w:tcPr>
            <w:tcW w:w="1710" w:type="dxa"/>
          </w:tcPr>
          <w:p w14:paraId="265F068A" w14:textId="6FE14C68" w:rsidR="000832C5" w:rsidRPr="004F504B" w:rsidRDefault="000832C5" w:rsidP="00B1784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FY 25 Trend</w:t>
            </w:r>
          </w:p>
        </w:tc>
        <w:tc>
          <w:tcPr>
            <w:tcW w:w="1620" w:type="dxa"/>
          </w:tcPr>
          <w:p w14:paraId="134D3BA5" w14:textId="322B7093" w:rsidR="000832C5" w:rsidRDefault="000832C5" w:rsidP="00B1784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FY 24, Actual</w:t>
            </w:r>
          </w:p>
        </w:tc>
      </w:tr>
      <w:tr w:rsidR="000832C5" w:rsidRPr="004F504B" w14:paraId="76C7CA46" w14:textId="14F5E99C" w:rsidTr="000832C5">
        <w:tc>
          <w:tcPr>
            <w:tcW w:w="2158" w:type="dxa"/>
          </w:tcPr>
          <w:p w14:paraId="6BD96520" w14:textId="752C33DB" w:rsidR="000832C5" w:rsidRPr="004F504B" w:rsidRDefault="000832C5" w:rsidP="00B1784E">
            <w:pPr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Rides</w:t>
            </w:r>
          </w:p>
        </w:tc>
        <w:tc>
          <w:tcPr>
            <w:tcW w:w="1887" w:type="dxa"/>
          </w:tcPr>
          <w:p w14:paraId="0E0971AB" w14:textId="5B7842CB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6,961</w:t>
            </w:r>
          </w:p>
        </w:tc>
        <w:tc>
          <w:tcPr>
            <w:tcW w:w="1710" w:type="dxa"/>
          </w:tcPr>
          <w:p w14:paraId="1B5A561C" w14:textId="45E99A62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7,441</w:t>
            </w:r>
          </w:p>
        </w:tc>
        <w:tc>
          <w:tcPr>
            <w:tcW w:w="1710" w:type="dxa"/>
          </w:tcPr>
          <w:p w14:paraId="73A6315B" w14:textId="12F268CE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7,764</w:t>
            </w:r>
          </w:p>
        </w:tc>
        <w:tc>
          <w:tcPr>
            <w:tcW w:w="1710" w:type="dxa"/>
          </w:tcPr>
          <w:p w14:paraId="49C0714F" w14:textId="79040C0C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91,230</w:t>
            </w:r>
          </w:p>
        </w:tc>
        <w:tc>
          <w:tcPr>
            <w:tcW w:w="1620" w:type="dxa"/>
          </w:tcPr>
          <w:p w14:paraId="390FAFC8" w14:textId="73F8CE3C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93,342</w:t>
            </w:r>
          </w:p>
        </w:tc>
      </w:tr>
      <w:tr w:rsidR="000832C5" w:rsidRPr="004F504B" w14:paraId="30F2279B" w14:textId="29D768A5" w:rsidTr="000832C5">
        <w:tc>
          <w:tcPr>
            <w:tcW w:w="2158" w:type="dxa"/>
          </w:tcPr>
          <w:p w14:paraId="418A478E" w14:textId="0FA5D503" w:rsidR="000832C5" w:rsidRPr="004F504B" w:rsidRDefault="000832C5" w:rsidP="00B1784E">
            <w:pPr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Service Hours</w:t>
            </w:r>
          </w:p>
        </w:tc>
        <w:tc>
          <w:tcPr>
            <w:tcW w:w="1887" w:type="dxa"/>
          </w:tcPr>
          <w:p w14:paraId="70E7F736" w14:textId="34ED13F2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1,954</w:t>
            </w:r>
          </w:p>
        </w:tc>
        <w:tc>
          <w:tcPr>
            <w:tcW w:w="1710" w:type="dxa"/>
          </w:tcPr>
          <w:p w14:paraId="0E03D0A6" w14:textId="191D58E4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2,154</w:t>
            </w:r>
          </w:p>
        </w:tc>
        <w:tc>
          <w:tcPr>
            <w:tcW w:w="1710" w:type="dxa"/>
          </w:tcPr>
          <w:p w14:paraId="436837DC" w14:textId="2B6DE4B6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2,335</w:t>
            </w:r>
          </w:p>
        </w:tc>
        <w:tc>
          <w:tcPr>
            <w:tcW w:w="1710" w:type="dxa"/>
          </w:tcPr>
          <w:p w14:paraId="1033DEAC" w14:textId="67DEE952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26,934</w:t>
            </w:r>
          </w:p>
        </w:tc>
        <w:tc>
          <w:tcPr>
            <w:tcW w:w="1620" w:type="dxa"/>
          </w:tcPr>
          <w:p w14:paraId="47D64560" w14:textId="06A409D7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28,422</w:t>
            </w:r>
          </w:p>
        </w:tc>
      </w:tr>
      <w:tr w:rsidR="000832C5" w:rsidRPr="004F504B" w14:paraId="13807794" w14:textId="02306000" w:rsidTr="000832C5">
        <w:tc>
          <w:tcPr>
            <w:tcW w:w="2158" w:type="dxa"/>
          </w:tcPr>
          <w:p w14:paraId="2A4DC8B1" w14:textId="1B7360A6" w:rsidR="000832C5" w:rsidRPr="004F504B" w:rsidRDefault="000832C5" w:rsidP="00B1784E">
            <w:pPr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Miles of Service</w:t>
            </w:r>
          </w:p>
        </w:tc>
        <w:tc>
          <w:tcPr>
            <w:tcW w:w="1887" w:type="dxa"/>
          </w:tcPr>
          <w:p w14:paraId="0518FBDB" w14:textId="2FDF205A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54,979</w:t>
            </w:r>
          </w:p>
        </w:tc>
        <w:tc>
          <w:tcPr>
            <w:tcW w:w="1710" w:type="dxa"/>
          </w:tcPr>
          <w:p w14:paraId="2A82B3F6" w14:textId="2479E520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57,930</w:t>
            </w:r>
          </w:p>
        </w:tc>
        <w:tc>
          <w:tcPr>
            <w:tcW w:w="1710" w:type="dxa"/>
          </w:tcPr>
          <w:p w14:paraId="733EAF11" w14:textId="24294361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65,924</w:t>
            </w:r>
          </w:p>
        </w:tc>
        <w:tc>
          <w:tcPr>
            <w:tcW w:w="1710" w:type="dxa"/>
          </w:tcPr>
          <w:p w14:paraId="46CF230D" w14:textId="55285ADE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743,124</w:t>
            </w:r>
          </w:p>
        </w:tc>
        <w:tc>
          <w:tcPr>
            <w:tcW w:w="1620" w:type="dxa"/>
          </w:tcPr>
          <w:p w14:paraId="14DF979A" w14:textId="3359530C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773,681</w:t>
            </w:r>
          </w:p>
        </w:tc>
      </w:tr>
      <w:tr w:rsidR="000832C5" w:rsidRPr="004F504B" w14:paraId="6D4172F7" w14:textId="60C799E1" w:rsidTr="000832C5">
        <w:tc>
          <w:tcPr>
            <w:tcW w:w="2158" w:type="dxa"/>
          </w:tcPr>
          <w:p w14:paraId="451966D8" w14:textId="186B8CB4" w:rsidR="000832C5" w:rsidRPr="004F504B" w:rsidRDefault="000832C5" w:rsidP="00B1784E">
            <w:pPr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Fuel Cost</w:t>
            </w:r>
          </w:p>
        </w:tc>
        <w:tc>
          <w:tcPr>
            <w:tcW w:w="1887" w:type="dxa"/>
          </w:tcPr>
          <w:p w14:paraId="7A8B58BD" w14:textId="13C93E13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$20,368.11</w:t>
            </w:r>
          </w:p>
        </w:tc>
        <w:tc>
          <w:tcPr>
            <w:tcW w:w="1710" w:type="dxa"/>
          </w:tcPr>
          <w:p w14:paraId="4ED8368E" w14:textId="171B36A3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$19,273.32</w:t>
            </w:r>
          </w:p>
        </w:tc>
        <w:tc>
          <w:tcPr>
            <w:tcW w:w="1710" w:type="dxa"/>
          </w:tcPr>
          <w:p w14:paraId="57B1D501" w14:textId="7656553F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$25,535.40</w:t>
            </w:r>
          </w:p>
        </w:tc>
        <w:tc>
          <w:tcPr>
            <w:tcW w:w="1710" w:type="dxa"/>
          </w:tcPr>
          <w:p w14:paraId="5C456506" w14:textId="4A8D5A64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$268,852.32</w:t>
            </w:r>
          </w:p>
        </w:tc>
        <w:tc>
          <w:tcPr>
            <w:tcW w:w="1620" w:type="dxa"/>
          </w:tcPr>
          <w:p w14:paraId="646740A7" w14:textId="7D0B3506" w:rsidR="000832C5" w:rsidRPr="004F504B" w:rsidRDefault="000832C5" w:rsidP="00B178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$244,756.75</w:t>
            </w:r>
          </w:p>
        </w:tc>
      </w:tr>
    </w:tbl>
    <w:p w14:paraId="22B4383D" w14:textId="4CDD568E" w:rsidR="00B1784E" w:rsidRDefault="00B1784E" w:rsidP="006A1C2D">
      <w:pPr>
        <w:spacing w:after="0" w:line="240" w:lineRule="auto"/>
        <w:rPr>
          <w:rFonts w:cstheme="minorHAnsi"/>
        </w:rPr>
      </w:pPr>
    </w:p>
    <w:p w14:paraId="18A74BCA" w14:textId="0E0D5C8C" w:rsidR="00FE1DFD" w:rsidRDefault="00FE1DFD" w:rsidP="006A1C2D">
      <w:pPr>
        <w:spacing w:after="0" w:line="240" w:lineRule="auto"/>
        <w:rPr>
          <w:rFonts w:cstheme="minorHAnsi"/>
        </w:rPr>
      </w:pPr>
      <w:r>
        <w:rPr>
          <w:rFonts w:cstheme="minorHAnsi"/>
        </w:rPr>
        <w:t>Report for the August fuel expenditures show us the average miles to the gallon</w:t>
      </w:r>
      <w:r w:rsidR="004350AE">
        <w:rPr>
          <w:rFonts w:cstheme="minorHAnsi"/>
        </w:rPr>
        <w:t xml:space="preserve">. </w:t>
      </w:r>
      <w:r>
        <w:rPr>
          <w:rFonts w:cstheme="minorHAnsi"/>
        </w:rPr>
        <w:t xml:space="preserve">The lowest amount is </w:t>
      </w:r>
      <w:proofErr w:type="gramStart"/>
      <w:r>
        <w:rPr>
          <w:rFonts w:cstheme="minorHAnsi"/>
        </w:rPr>
        <w:t>4</w:t>
      </w:r>
      <w:proofErr w:type="gramEnd"/>
      <w:r>
        <w:rPr>
          <w:rFonts w:cstheme="minorHAnsi"/>
        </w:rPr>
        <w:t xml:space="preserve"> miles to the gallon.  The light and medium duty vehicles are using 7 to 9 miles to a gallon</w:t>
      </w:r>
      <w:r w:rsidR="004350AE">
        <w:rPr>
          <w:rFonts w:cstheme="minorHAnsi"/>
        </w:rPr>
        <w:t xml:space="preserve">. </w:t>
      </w:r>
      <w:r>
        <w:rPr>
          <w:rFonts w:cstheme="minorHAnsi"/>
        </w:rPr>
        <w:t>Open are 8 to 10 miles to gallon</w:t>
      </w:r>
      <w:r w:rsidR="004350AE">
        <w:rPr>
          <w:rFonts w:cstheme="minorHAnsi"/>
        </w:rPr>
        <w:t xml:space="preserve">. </w:t>
      </w:r>
    </w:p>
    <w:p w14:paraId="2CAC0C19" w14:textId="77777777" w:rsidR="00FE1DFD" w:rsidRDefault="00FE1DFD" w:rsidP="006A1C2D">
      <w:pPr>
        <w:spacing w:after="0" w:line="240" w:lineRule="auto"/>
        <w:rPr>
          <w:rFonts w:cstheme="minorHAnsi"/>
        </w:rPr>
      </w:pPr>
    </w:p>
    <w:p w14:paraId="603BA268" w14:textId="6AD25382" w:rsidR="000832C5" w:rsidRDefault="001C0A95" w:rsidP="00002FAF">
      <w:pPr>
        <w:spacing w:after="0" w:line="240" w:lineRule="auto"/>
        <w:ind w:left="720"/>
        <w:rPr>
          <w:u w:val="single"/>
        </w:rPr>
      </w:pPr>
      <w:r w:rsidRPr="001C0A95">
        <w:rPr>
          <w:u w:val="single"/>
        </w:rPr>
        <w:t>Budget/Contracts for FY 2025 (July 1, 2024 – June 30, 2025</w:t>
      </w:r>
      <w:r w:rsidR="000832C5">
        <w:rPr>
          <w:u w:val="single"/>
        </w:rPr>
        <w:t>)</w:t>
      </w:r>
    </w:p>
    <w:p w14:paraId="1A00C327" w14:textId="2201C2E2" w:rsidR="001C0A95" w:rsidRDefault="000832C5" w:rsidP="00002FAF">
      <w:pPr>
        <w:spacing w:after="0" w:line="240" w:lineRule="auto"/>
        <w:ind w:left="720"/>
      </w:pPr>
      <w:r>
        <w:t xml:space="preserve">RMTD has executed all three (3) of its contracts for </w:t>
      </w:r>
      <w:r w:rsidR="00A53125">
        <w:t>FY2025</w:t>
      </w:r>
      <w:r w:rsidR="004350AE">
        <w:t xml:space="preserve">. </w:t>
      </w:r>
      <w:r w:rsidR="001C0A95">
        <w:t>Contractual amounts for State Fiscal Year 2025 are as follows:</w:t>
      </w:r>
    </w:p>
    <w:p w14:paraId="58DC3FBF" w14:textId="77777777" w:rsidR="001C0A95" w:rsidRDefault="001C0A95" w:rsidP="001C0A95">
      <w:pPr>
        <w:spacing w:after="0" w:line="240" w:lineRule="auto"/>
        <w:ind w:firstLine="720"/>
      </w:pPr>
    </w:p>
    <w:p w14:paraId="02B7E14C" w14:textId="738AA03C" w:rsidR="001C0A95" w:rsidRDefault="001C0A95" w:rsidP="001C0A95">
      <w:pPr>
        <w:pStyle w:val="ListParagraph"/>
        <w:numPr>
          <w:ilvl w:val="0"/>
          <w:numId w:val="31"/>
        </w:numPr>
        <w:spacing w:after="0" w:line="240" w:lineRule="auto"/>
      </w:pPr>
      <w:r>
        <w:t>5311 Contract - $283,450</w:t>
      </w:r>
    </w:p>
    <w:p w14:paraId="79B03CA1" w14:textId="64F2B69F" w:rsidR="000832C5" w:rsidRDefault="000832C5" w:rsidP="001C0A95">
      <w:pPr>
        <w:pStyle w:val="ListParagraph"/>
        <w:numPr>
          <w:ilvl w:val="0"/>
          <w:numId w:val="31"/>
        </w:numPr>
        <w:spacing w:after="0" w:line="240" w:lineRule="auto"/>
      </w:pPr>
      <w:r>
        <w:t>DOAP Contract:  $1,867,008</w:t>
      </w:r>
    </w:p>
    <w:p w14:paraId="2B7A466A" w14:textId="2344A057" w:rsidR="000832C5" w:rsidRDefault="000832C5" w:rsidP="001C0A95">
      <w:pPr>
        <w:pStyle w:val="ListParagraph"/>
        <w:numPr>
          <w:ilvl w:val="0"/>
          <w:numId w:val="31"/>
        </w:numPr>
        <w:spacing w:after="0" w:line="240" w:lineRule="auto"/>
      </w:pPr>
      <w:r>
        <w:t>5311F Contract (I-88 and I-39):  $2,029,606</w:t>
      </w:r>
    </w:p>
    <w:p w14:paraId="6233151D" w14:textId="77777777" w:rsidR="00DF768C" w:rsidRDefault="00DF768C" w:rsidP="00DF768C">
      <w:pPr>
        <w:pStyle w:val="ListParagraph"/>
        <w:spacing w:after="0" w:line="240" w:lineRule="auto"/>
        <w:ind w:left="1800"/>
      </w:pPr>
    </w:p>
    <w:p w14:paraId="17A541FE" w14:textId="23E3EAC8" w:rsidR="00DF768C" w:rsidRDefault="00FE1DFD" w:rsidP="00DF768C">
      <w:pPr>
        <w:spacing w:after="0" w:line="240" w:lineRule="auto"/>
        <w:ind w:firstLine="720"/>
      </w:pPr>
      <w:r>
        <w:t>W</w:t>
      </w:r>
      <w:r w:rsidR="00DF768C">
        <w:t>e</w:t>
      </w:r>
      <w:r>
        <w:t xml:space="preserve"> only have one payment moved to pending status from FY24</w:t>
      </w:r>
      <w:r w:rsidR="004350AE">
        <w:t xml:space="preserve">. </w:t>
      </w:r>
      <w:r>
        <w:t xml:space="preserve">To </w:t>
      </w:r>
      <w:proofErr w:type="gramStart"/>
      <w:r>
        <w:t>be identified</w:t>
      </w:r>
      <w:proofErr w:type="gramEnd"/>
      <w:r>
        <w:t xml:space="preserve"> as to when we will be </w:t>
      </w:r>
    </w:p>
    <w:p w14:paraId="3BADF254" w14:textId="3A598738" w:rsidR="00B52033" w:rsidRDefault="00FE1DFD" w:rsidP="00DF768C">
      <w:pPr>
        <w:spacing w:after="0" w:line="240" w:lineRule="auto"/>
        <w:ind w:firstLine="720"/>
      </w:pPr>
      <w:r>
        <w:t xml:space="preserve">getting that. </w:t>
      </w:r>
    </w:p>
    <w:p w14:paraId="6DE3B953" w14:textId="77777777" w:rsidR="00FE1DFD" w:rsidRDefault="00FE1DFD" w:rsidP="00B52033">
      <w:pPr>
        <w:spacing w:after="0" w:line="240" w:lineRule="auto"/>
      </w:pPr>
    </w:p>
    <w:p w14:paraId="2A93059E" w14:textId="77777777" w:rsidR="007F4679" w:rsidRDefault="00B52033" w:rsidP="00B52033">
      <w:pPr>
        <w:spacing w:after="0" w:line="240" w:lineRule="auto"/>
        <w:ind w:left="720"/>
      </w:pPr>
      <w:r w:rsidRPr="00B52033">
        <w:rPr>
          <w:u w:val="single"/>
        </w:rPr>
        <w:lastRenderedPageBreak/>
        <w:t>Bidding Opportunities</w:t>
      </w:r>
      <w:r>
        <w:t xml:space="preserve"> </w:t>
      </w:r>
    </w:p>
    <w:p w14:paraId="1651302A" w14:textId="77777777" w:rsidR="007F4679" w:rsidRDefault="007F4679" w:rsidP="00B52033">
      <w:pPr>
        <w:spacing w:after="0" w:line="240" w:lineRule="auto"/>
        <w:ind w:left="720"/>
      </w:pPr>
    </w:p>
    <w:p w14:paraId="0593BF92" w14:textId="5A9AB44F" w:rsidR="00B52033" w:rsidRDefault="00B52033" w:rsidP="00B52033">
      <w:pPr>
        <w:spacing w:after="0" w:line="240" w:lineRule="auto"/>
        <w:ind w:left="720"/>
      </w:pPr>
      <w:r w:rsidRPr="007F4679">
        <w:rPr>
          <w:u w:val="single"/>
        </w:rPr>
        <w:t>A Request for Proposals (RFP), for information Technology Services (IT)</w:t>
      </w:r>
      <w:r>
        <w:t xml:space="preserve"> </w:t>
      </w:r>
      <w:proofErr w:type="gramStart"/>
      <w:r w:rsidR="000832C5">
        <w:t>was released</w:t>
      </w:r>
      <w:proofErr w:type="gramEnd"/>
      <w:r w:rsidR="000832C5">
        <w:t xml:space="preserve"> with a total of four (4) response submissions received by the 4:00 PM Central Time deadline on August 16, 2024</w:t>
      </w:r>
      <w:r w:rsidR="00751D1F">
        <w:t>. The review</w:t>
      </w:r>
      <w:r w:rsidR="000832C5">
        <w:t xml:space="preserve"> process of the submissions has </w:t>
      </w:r>
      <w:proofErr w:type="gramStart"/>
      <w:r w:rsidR="000832C5">
        <w:t>been completed</w:t>
      </w:r>
      <w:proofErr w:type="gramEnd"/>
      <w:r w:rsidR="004350AE">
        <w:t xml:space="preserve">. </w:t>
      </w:r>
      <w:r w:rsidR="000832C5">
        <w:t xml:space="preserve">Paperwork is in process and will </w:t>
      </w:r>
      <w:proofErr w:type="gramStart"/>
      <w:r w:rsidR="000832C5">
        <w:t>be submitted</w:t>
      </w:r>
      <w:proofErr w:type="gramEnd"/>
      <w:r w:rsidR="000832C5">
        <w:t xml:space="preserve"> to IDOT for pre-award concurrence</w:t>
      </w:r>
      <w:r w:rsidR="00751D1F">
        <w:t xml:space="preserve">. </w:t>
      </w:r>
      <w:r w:rsidR="000832C5">
        <w:t>Their firm chosen will have a three-year contract with two (2) additional one-year options.</w:t>
      </w:r>
    </w:p>
    <w:p w14:paraId="26F5333D" w14:textId="77777777" w:rsidR="007F4679" w:rsidRDefault="007F4679" w:rsidP="00B52033">
      <w:pPr>
        <w:spacing w:after="0" w:line="240" w:lineRule="auto"/>
        <w:ind w:left="720"/>
      </w:pPr>
    </w:p>
    <w:p w14:paraId="18907F48" w14:textId="37EB83B9" w:rsidR="007F4679" w:rsidRDefault="007F4679" w:rsidP="00B52033">
      <w:pPr>
        <w:spacing w:after="0" w:line="240" w:lineRule="auto"/>
        <w:ind w:left="720"/>
      </w:pPr>
      <w:r w:rsidRPr="007F4679">
        <w:rPr>
          <w:u w:val="single"/>
        </w:rPr>
        <w:t>A Request for Proposals (RFP) for Auditing Services</w:t>
      </w:r>
      <w:r>
        <w:t xml:space="preserve"> </w:t>
      </w:r>
      <w:proofErr w:type="gramStart"/>
      <w:r>
        <w:t>was released</w:t>
      </w:r>
      <w:proofErr w:type="gramEnd"/>
      <w:r>
        <w:t xml:space="preserve"> in June as well, with submissions due in by 4:00 PM Central Time on Monday, July 1, 2024</w:t>
      </w:r>
      <w:r w:rsidR="005543DB">
        <w:t xml:space="preserve">. </w:t>
      </w:r>
      <w:r>
        <w:t xml:space="preserve">Two (2) submissions </w:t>
      </w:r>
      <w:proofErr w:type="gramStart"/>
      <w:r>
        <w:t>were received</w:t>
      </w:r>
      <w:proofErr w:type="gramEnd"/>
      <w:r>
        <w:t xml:space="preserve"> from Auditing Firms</w:t>
      </w:r>
      <w:r w:rsidR="005543DB">
        <w:t xml:space="preserve">. </w:t>
      </w:r>
      <w:r>
        <w:t xml:space="preserve">Internal review </w:t>
      </w:r>
      <w:r w:rsidR="000832C5">
        <w:t xml:space="preserve">has </w:t>
      </w:r>
      <w:proofErr w:type="gramStart"/>
      <w:r w:rsidR="000832C5">
        <w:t>been completed</w:t>
      </w:r>
      <w:proofErr w:type="gramEnd"/>
      <w:r w:rsidR="00751D1F">
        <w:t xml:space="preserve">. </w:t>
      </w:r>
      <w:r w:rsidR="000832C5">
        <w:t xml:space="preserve">Pre-award concurrence will </w:t>
      </w:r>
      <w:proofErr w:type="gramStart"/>
      <w:r w:rsidR="000832C5">
        <w:t>be submitted</w:t>
      </w:r>
      <w:proofErr w:type="gramEnd"/>
      <w:r w:rsidR="000832C5">
        <w:t xml:space="preserve"> this week</w:t>
      </w:r>
      <w:r w:rsidR="00751D1F">
        <w:t xml:space="preserve">. </w:t>
      </w:r>
      <w:r w:rsidR="000832C5">
        <w:t>This will be a three (3) year contract with two (2) additional one-year options</w:t>
      </w:r>
      <w:r w:rsidR="00751D1F">
        <w:t xml:space="preserve">. </w:t>
      </w:r>
    </w:p>
    <w:p w14:paraId="275FCCDA" w14:textId="77777777" w:rsidR="005C4229" w:rsidRDefault="005C4229" w:rsidP="00B52033">
      <w:pPr>
        <w:spacing w:after="0" w:line="240" w:lineRule="auto"/>
        <w:ind w:left="720"/>
      </w:pPr>
    </w:p>
    <w:p w14:paraId="5DA29CEC" w14:textId="6687C21C" w:rsidR="007F4679" w:rsidRDefault="007F4679" w:rsidP="00F04FE8">
      <w:pPr>
        <w:spacing w:after="0" w:line="240" w:lineRule="auto"/>
        <w:ind w:left="720"/>
      </w:pPr>
      <w:r>
        <w:t xml:space="preserve">RMTD </w:t>
      </w:r>
      <w:r w:rsidR="00F04FE8">
        <w:t>has published a Request for Proposals for a Project-Lead for the Transit Desert Project</w:t>
      </w:r>
      <w:r w:rsidR="00751D1F">
        <w:t xml:space="preserve">. </w:t>
      </w:r>
      <w:r w:rsidR="00F04FE8">
        <w:t>Awarded funding to RMTD by the State Planning and Research arm of IDOT</w:t>
      </w:r>
      <w:r w:rsidR="00751D1F">
        <w:t xml:space="preserve">. </w:t>
      </w:r>
      <w:r w:rsidR="00F04FE8">
        <w:t>Respondents have until next Monday, September 16</w:t>
      </w:r>
      <w:r w:rsidR="00F04FE8" w:rsidRPr="00F04FE8">
        <w:rPr>
          <w:vertAlign w:val="superscript"/>
        </w:rPr>
        <w:t>th</w:t>
      </w:r>
      <w:r w:rsidR="00F04FE8">
        <w:t>, to submit a proposal.</w:t>
      </w:r>
    </w:p>
    <w:p w14:paraId="4F57508B" w14:textId="77777777" w:rsidR="00F04FE8" w:rsidRDefault="00F04FE8" w:rsidP="00F04FE8">
      <w:pPr>
        <w:spacing w:after="0" w:line="240" w:lineRule="auto"/>
        <w:ind w:left="720"/>
      </w:pPr>
    </w:p>
    <w:p w14:paraId="663B0CC2" w14:textId="794E9EDA" w:rsidR="00F04FE8" w:rsidRDefault="00F04FE8" w:rsidP="00F04FE8">
      <w:pPr>
        <w:spacing w:after="0" w:line="240" w:lineRule="auto"/>
        <w:ind w:left="720"/>
      </w:pPr>
      <w:r>
        <w:t>RMTD has an initial draft of a Request for Proposals for two (2) (</w:t>
      </w:r>
      <w:proofErr w:type="gramStart"/>
      <w:r>
        <w:t>possibly three</w:t>
      </w:r>
      <w:proofErr w:type="gramEnd"/>
      <w:r>
        <w:t>) Ford Transit type vehicles.  This RFP will allow for the use of REBUILD 1 funding</w:t>
      </w:r>
      <w:r w:rsidR="00751D1F">
        <w:t xml:space="preserve">. </w:t>
      </w:r>
      <w:proofErr w:type="gramStart"/>
      <w:r w:rsidR="00FE1DFD">
        <w:t>Early stages</w:t>
      </w:r>
      <w:proofErr w:type="gramEnd"/>
      <w:r w:rsidR="00FE1DFD">
        <w:t xml:space="preserve"> of development.  </w:t>
      </w:r>
    </w:p>
    <w:p w14:paraId="54AB21FF" w14:textId="77777777" w:rsidR="00F04FE8" w:rsidRDefault="00F04FE8" w:rsidP="00F04FE8">
      <w:pPr>
        <w:spacing w:after="0" w:line="240" w:lineRule="auto"/>
        <w:ind w:left="720"/>
      </w:pPr>
    </w:p>
    <w:p w14:paraId="0512ECF9" w14:textId="61FDD47B" w:rsidR="00F04FE8" w:rsidRDefault="00F04FE8" w:rsidP="00F04FE8">
      <w:pPr>
        <w:spacing w:after="0" w:line="240" w:lineRule="auto"/>
        <w:ind w:left="720"/>
      </w:pPr>
      <w:r>
        <w:t xml:space="preserve">An upcoming bid opportunity to operate Intercity </w:t>
      </w:r>
      <w:r w:rsidR="008A1A25">
        <w:t>b</w:t>
      </w:r>
      <w:r>
        <w:t>us services on I-88 and I-39 will be forthcoming in the next six (6) months, with the selected operator beginning on July 1, 2025</w:t>
      </w:r>
      <w:r w:rsidR="00751D1F">
        <w:t xml:space="preserve">. </w:t>
      </w:r>
    </w:p>
    <w:p w14:paraId="5CF3EF25" w14:textId="77777777" w:rsidR="007F4679" w:rsidRDefault="007F4679" w:rsidP="00B52033">
      <w:pPr>
        <w:spacing w:after="0" w:line="240" w:lineRule="auto"/>
        <w:ind w:left="720"/>
      </w:pPr>
    </w:p>
    <w:p w14:paraId="0F0995EF" w14:textId="4B8557E8" w:rsidR="00F04FE8" w:rsidRDefault="007F4679" w:rsidP="00F04FE8">
      <w:pPr>
        <w:spacing w:after="0" w:line="240" w:lineRule="auto"/>
        <w:ind w:left="720"/>
      </w:pPr>
      <w:r w:rsidRPr="007F4679">
        <w:rPr>
          <w:u w:val="single"/>
        </w:rPr>
        <w:t>Vehicle Procurement</w:t>
      </w:r>
      <w:r>
        <w:t xml:space="preserve"> – Pending transfer of two (2) buses from non-profit in Sterling</w:t>
      </w:r>
      <w:r w:rsidR="005543DB">
        <w:t xml:space="preserve">. </w:t>
      </w:r>
      <w:r w:rsidR="00F04FE8">
        <w:t>Pending transfer of two (2) 5310 vehicles from local non-profit here in Dixon</w:t>
      </w:r>
      <w:r w:rsidR="00751D1F">
        <w:t xml:space="preserve">. </w:t>
      </w:r>
      <w:r w:rsidR="00F04FE8">
        <w:t xml:space="preserve">RMTD was awarded six (6) vehicles (2 minivans, </w:t>
      </w:r>
      <w:proofErr w:type="gramStart"/>
      <w:r w:rsidR="00F04FE8">
        <w:t>4</w:t>
      </w:r>
      <w:proofErr w:type="gramEnd"/>
      <w:r w:rsidR="00F04FE8">
        <w:t xml:space="preserve"> light duty buses) via IDOT’s 2022 CVP Application.  Deliver in 2025. RMTD collaboration with IDOT on a federal proposal to the Low / No Emission Grants</w:t>
      </w:r>
      <w:r w:rsidR="00751D1F">
        <w:t xml:space="preserve">. </w:t>
      </w:r>
      <w:r w:rsidR="00F04FE8">
        <w:t>RMTD Will procure two (2) electric buses via this proposal.</w:t>
      </w:r>
    </w:p>
    <w:p w14:paraId="63BD2061" w14:textId="77777777" w:rsidR="005C4229" w:rsidRDefault="005C4229" w:rsidP="00B52033">
      <w:pPr>
        <w:spacing w:after="0" w:line="240" w:lineRule="auto"/>
        <w:ind w:left="720"/>
      </w:pPr>
    </w:p>
    <w:p w14:paraId="7CB95455" w14:textId="55FAAE8F" w:rsidR="00D821C3" w:rsidRDefault="00D821C3" w:rsidP="00B52033">
      <w:pPr>
        <w:spacing w:after="0" w:line="240" w:lineRule="auto"/>
        <w:ind w:left="720"/>
      </w:pPr>
      <w:r w:rsidRPr="00B475F4">
        <w:rPr>
          <w:u w:val="single"/>
        </w:rPr>
        <w:t>Capital Funding / REBUILD Round 1</w:t>
      </w:r>
      <w:r>
        <w:t xml:space="preserve"> – Application </w:t>
      </w:r>
      <w:r w:rsidR="00B475F4">
        <w:t xml:space="preserve">includes construction of new Oregon location; furnishings and equipment for Oregon facility; implementation of video surveillance cameras in </w:t>
      </w:r>
      <w:proofErr w:type="gramStart"/>
      <w:r w:rsidR="00B475F4">
        <w:t>17</w:t>
      </w:r>
      <w:proofErr w:type="gramEnd"/>
      <w:r w:rsidR="00B475F4">
        <w:t xml:space="preserve"> of RMTD’s buses and minivans (completed); </w:t>
      </w:r>
      <w:r w:rsidR="0092522D">
        <w:t xml:space="preserve">up to </w:t>
      </w:r>
      <w:r w:rsidR="00B475F4">
        <w:t>three (3) new buses (Ford transit type vehicles).</w:t>
      </w:r>
    </w:p>
    <w:p w14:paraId="1D0BD9E9" w14:textId="77777777" w:rsidR="00B475F4" w:rsidRDefault="00B475F4" w:rsidP="00B52033">
      <w:pPr>
        <w:spacing w:after="0" w:line="240" w:lineRule="auto"/>
        <w:ind w:left="720"/>
      </w:pPr>
    </w:p>
    <w:p w14:paraId="05FD2844" w14:textId="5E395EF5" w:rsidR="00B475F4" w:rsidRDefault="00B475F4" w:rsidP="00B52033">
      <w:pPr>
        <w:spacing w:after="0" w:line="240" w:lineRule="auto"/>
        <w:ind w:left="720"/>
      </w:pPr>
      <w:r w:rsidRPr="00B475F4">
        <w:rPr>
          <w:u w:val="single"/>
        </w:rPr>
        <w:t>Capital Funding / REBUILD Round 2</w:t>
      </w:r>
      <w:r>
        <w:t xml:space="preserve"> –</w:t>
      </w:r>
      <w:r w:rsidR="00F04FE8">
        <w:t xml:space="preserve">Notice of State Award </w:t>
      </w:r>
      <w:proofErr w:type="gramStart"/>
      <w:r w:rsidR="00F04FE8">
        <w:t>being processed</w:t>
      </w:r>
      <w:proofErr w:type="gramEnd"/>
      <w:r w:rsidR="00F04FE8">
        <w:t xml:space="preserve"> by IDOT</w:t>
      </w:r>
      <w:r w:rsidR="00751D1F">
        <w:t xml:space="preserve">. </w:t>
      </w:r>
      <w:r>
        <w:t xml:space="preserve">RMTD Proposal will allow for the following:  two (2) electric vehicles for use in the RMTD system; </w:t>
      </w:r>
      <w:r w:rsidR="00F04FE8">
        <w:t xml:space="preserve">three (3) new offices at Reagan Transit Center and secured file room / storage room; develop new conference room between Reagan Transit Center and mechanical bay; geothermal and solar technologies will </w:t>
      </w:r>
      <w:proofErr w:type="gramStart"/>
      <w:r w:rsidR="00F04FE8">
        <w:t>be incorporated</w:t>
      </w:r>
      <w:proofErr w:type="gramEnd"/>
      <w:r w:rsidR="00F04FE8">
        <w:t xml:space="preserve"> into complex</w:t>
      </w:r>
      <w:r w:rsidR="00751D1F">
        <w:t xml:space="preserve">. </w:t>
      </w:r>
    </w:p>
    <w:p w14:paraId="46298608" w14:textId="77777777" w:rsidR="00B475F4" w:rsidRDefault="00B475F4" w:rsidP="00B52033">
      <w:pPr>
        <w:spacing w:after="0" w:line="240" w:lineRule="auto"/>
        <w:ind w:left="720"/>
      </w:pPr>
    </w:p>
    <w:p w14:paraId="3E96B76B" w14:textId="4E69D4DD" w:rsidR="00B475F4" w:rsidRDefault="00B475F4" w:rsidP="00B52033">
      <w:pPr>
        <w:spacing w:after="0" w:line="240" w:lineRule="auto"/>
        <w:ind w:left="720"/>
      </w:pPr>
      <w:r w:rsidRPr="00B475F4">
        <w:rPr>
          <w:u w:val="single"/>
        </w:rPr>
        <w:t>Capital Funding / REBUILD Round 3</w:t>
      </w:r>
      <w:r>
        <w:t xml:space="preserve"> –RMTD will receive $62,500 for the purchase of two (2) service vehicles</w:t>
      </w:r>
      <w:r w:rsidR="005543DB">
        <w:t xml:space="preserve">. </w:t>
      </w:r>
      <w:r w:rsidR="00F04FE8">
        <w:t>The original proposal included the following:  Add 72-feet onto the existing bus barn at Reagan Transit Center (this will provide for an additional twelve (12) spaces for buses); add another bay onto the existing mechanical building; purchase service vehicles including one for maintenance</w:t>
      </w:r>
      <w:r w:rsidR="00751D1F">
        <w:t xml:space="preserve">. </w:t>
      </w:r>
    </w:p>
    <w:p w14:paraId="2F0BAC1F" w14:textId="77777777" w:rsidR="00A53125" w:rsidRDefault="00A53125" w:rsidP="00B52033">
      <w:pPr>
        <w:spacing w:after="0" w:line="240" w:lineRule="auto"/>
        <w:ind w:left="720"/>
      </w:pPr>
    </w:p>
    <w:p w14:paraId="66DFBA7E" w14:textId="477D16CD" w:rsidR="00A53125" w:rsidRPr="00A53125" w:rsidRDefault="00A53125" w:rsidP="00B52033">
      <w:pPr>
        <w:spacing w:after="0" w:line="240" w:lineRule="auto"/>
        <w:ind w:left="720"/>
      </w:pPr>
      <w:r>
        <w:rPr>
          <w:u w:val="single"/>
        </w:rPr>
        <w:t>Capital Funding / Community Project Funding / Representative Darin LaHood</w:t>
      </w:r>
      <w:r>
        <w:t xml:space="preserve"> – Application includes construction of additional administrative space at Dixon Transit Center</w:t>
      </w:r>
      <w:r w:rsidR="00751D1F">
        <w:t xml:space="preserve">. </w:t>
      </w:r>
      <w:r w:rsidR="00A45F41">
        <w:t xml:space="preserve">May have another visit by Representative LaHood in </w:t>
      </w:r>
      <w:r w:rsidR="004350AE">
        <w:t>October</w:t>
      </w:r>
      <w:r w:rsidR="00A45F41">
        <w:t xml:space="preserve"> 2024</w:t>
      </w:r>
      <w:r w:rsidR="004350AE">
        <w:t xml:space="preserve">. </w:t>
      </w:r>
    </w:p>
    <w:p w14:paraId="6D0F3D2D" w14:textId="77777777" w:rsidR="007F4679" w:rsidRDefault="007F4679" w:rsidP="00B52033">
      <w:pPr>
        <w:spacing w:after="0" w:line="240" w:lineRule="auto"/>
        <w:ind w:left="720"/>
      </w:pPr>
    </w:p>
    <w:p w14:paraId="658EBFA6" w14:textId="77777777" w:rsidR="00B85678" w:rsidRDefault="00B85678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E6D1792" w14:textId="06618096" w:rsidR="009F5718" w:rsidRPr="00F219FD" w:rsidRDefault="009F5718" w:rsidP="009F5718">
      <w:pPr>
        <w:spacing w:after="0" w:line="240" w:lineRule="auto"/>
        <w:rPr>
          <w:b/>
          <w:bCs/>
          <w:u w:val="single"/>
        </w:rPr>
      </w:pPr>
      <w:r w:rsidRPr="00F219FD">
        <w:rPr>
          <w:b/>
          <w:bCs/>
          <w:u w:val="single"/>
        </w:rPr>
        <w:lastRenderedPageBreak/>
        <w:t xml:space="preserve">Assistant Director of Operations </w:t>
      </w:r>
    </w:p>
    <w:p w14:paraId="1673EB97" w14:textId="77777777" w:rsidR="009F5718" w:rsidRDefault="009F5718" w:rsidP="009F5718">
      <w:pPr>
        <w:spacing w:after="0" w:line="240" w:lineRule="auto"/>
      </w:pPr>
    </w:p>
    <w:p w14:paraId="0915A941" w14:textId="77777777" w:rsidR="00B85678" w:rsidRDefault="009F5718" w:rsidP="00F04FE8">
      <w:pPr>
        <w:spacing w:after="0" w:line="240" w:lineRule="auto"/>
        <w:ind w:left="720"/>
        <w:rPr>
          <w:u w:val="single"/>
        </w:rPr>
      </w:pPr>
      <w:r w:rsidRPr="00F219FD">
        <w:rPr>
          <w:u w:val="single"/>
        </w:rPr>
        <w:t>Ridership report, Year to Date</w:t>
      </w:r>
    </w:p>
    <w:p w14:paraId="23FC778E" w14:textId="57A2514C" w:rsidR="00D67AA3" w:rsidRDefault="005638AA" w:rsidP="00F04FE8">
      <w:pPr>
        <w:spacing w:after="0" w:line="240" w:lineRule="auto"/>
        <w:ind w:left="720"/>
      </w:pPr>
      <w:r>
        <w:t xml:space="preserve"> </w:t>
      </w:r>
    </w:p>
    <w:p w14:paraId="18780C9C" w14:textId="1F267B44" w:rsidR="002F4EBD" w:rsidRDefault="00A04058" w:rsidP="00F04FE8">
      <w:pPr>
        <w:spacing w:after="0" w:line="240" w:lineRule="auto"/>
        <w:ind w:left="720"/>
      </w:pPr>
      <w:r>
        <w:t>The attached report is through August</w:t>
      </w:r>
      <w:r w:rsidR="004350AE">
        <w:t xml:space="preserve">. </w:t>
      </w:r>
      <w:proofErr w:type="gramStart"/>
      <w:r>
        <w:t>All of</w:t>
      </w:r>
      <w:proofErr w:type="gramEnd"/>
      <w:r>
        <w:t xml:space="preserve"> last year’s totals will be beat by October.  August was a </w:t>
      </w:r>
      <w:proofErr w:type="gramStart"/>
      <w:r>
        <w:t>really good</w:t>
      </w:r>
      <w:proofErr w:type="gramEnd"/>
      <w:r>
        <w:t xml:space="preserve"> month for </w:t>
      </w:r>
      <w:r w:rsidR="004350AE">
        <w:t>us,</w:t>
      </w:r>
      <w:r>
        <w:t xml:space="preserve"> and we continue to climb.  From 2023 to 2024 35% increase</w:t>
      </w:r>
      <w:r w:rsidR="004350AE">
        <w:t xml:space="preserve">. </w:t>
      </w:r>
      <w:r>
        <w:t>We cannot tak</w:t>
      </w:r>
      <w:r w:rsidR="00B85678">
        <w:t>e</w:t>
      </w:r>
      <w:r>
        <w:t xml:space="preserve"> over 180 rides a day</w:t>
      </w:r>
      <w:r w:rsidR="004350AE">
        <w:t xml:space="preserve">. </w:t>
      </w:r>
      <w:r>
        <w:t>We are at capacity</w:t>
      </w:r>
      <w:r w:rsidR="004350AE">
        <w:t xml:space="preserve">. </w:t>
      </w:r>
      <w:r>
        <w:t>We are hiring at our budget level right now, with the hiring of another PT driver</w:t>
      </w:r>
      <w:r w:rsidR="004350AE">
        <w:t xml:space="preserve">. </w:t>
      </w:r>
      <w:r>
        <w:t>We will not be able to hire another driver this fiscal year</w:t>
      </w:r>
      <w:r w:rsidR="000C4391">
        <w:t xml:space="preserve"> due to lack of budget</w:t>
      </w:r>
      <w:r w:rsidR="004350AE">
        <w:t xml:space="preserve">. </w:t>
      </w:r>
      <w:r w:rsidR="000C4391">
        <w:t xml:space="preserve">The question </w:t>
      </w:r>
      <w:r w:rsidR="004350AE">
        <w:t>is,</w:t>
      </w:r>
      <w:r w:rsidR="000C4391">
        <w:t xml:space="preserve"> what can we do to help more people</w:t>
      </w:r>
      <w:r w:rsidR="004350AE">
        <w:t xml:space="preserve">? </w:t>
      </w:r>
      <w:r w:rsidR="000C4391">
        <w:t>There is a need</w:t>
      </w:r>
      <w:r w:rsidR="004350AE">
        <w:t xml:space="preserve">. </w:t>
      </w:r>
      <w:r w:rsidR="000C4391">
        <w:t>How do we bridge that</w:t>
      </w:r>
      <w:r w:rsidR="004350AE">
        <w:t xml:space="preserve">? </w:t>
      </w:r>
      <w:r w:rsidR="000C4391">
        <w:t>Selling more bus advertisements</w:t>
      </w:r>
      <w:r w:rsidR="004350AE">
        <w:t xml:space="preserve">. </w:t>
      </w:r>
      <w:r w:rsidR="000C4391">
        <w:t xml:space="preserve">Having more </w:t>
      </w:r>
      <w:r w:rsidR="004350AE">
        <w:t>fuel-efficient</w:t>
      </w:r>
      <w:r w:rsidR="000C4391">
        <w:t xml:space="preserve"> vehicles</w:t>
      </w:r>
      <w:r w:rsidR="004350AE">
        <w:t xml:space="preserve">. </w:t>
      </w:r>
    </w:p>
    <w:p w14:paraId="6856990D" w14:textId="77777777" w:rsidR="009F5718" w:rsidRDefault="009F5718" w:rsidP="009F5718">
      <w:pPr>
        <w:spacing w:after="0" w:line="240" w:lineRule="auto"/>
      </w:pPr>
    </w:p>
    <w:p w14:paraId="41A161C4" w14:textId="34DDB568" w:rsidR="009F5718" w:rsidRPr="00F219FD" w:rsidRDefault="009F5718" w:rsidP="009F5718">
      <w:pPr>
        <w:spacing w:after="0" w:line="240" w:lineRule="auto"/>
        <w:rPr>
          <w:b/>
          <w:bCs/>
          <w:u w:val="single"/>
        </w:rPr>
      </w:pPr>
      <w:r w:rsidRPr="00F219FD">
        <w:rPr>
          <w:b/>
          <w:bCs/>
          <w:u w:val="single"/>
        </w:rPr>
        <w:t>Manager of Finance</w:t>
      </w:r>
    </w:p>
    <w:p w14:paraId="7549536B" w14:textId="77777777" w:rsidR="00562D30" w:rsidRDefault="00562D30" w:rsidP="00403D03">
      <w:pPr>
        <w:spacing w:after="0" w:line="240" w:lineRule="auto"/>
        <w:ind w:left="720"/>
      </w:pPr>
    </w:p>
    <w:p w14:paraId="3E764D0D" w14:textId="781B2459" w:rsidR="00E81437" w:rsidRDefault="009F5718" w:rsidP="005638AA">
      <w:pPr>
        <w:spacing w:after="0" w:line="240" w:lineRule="auto"/>
        <w:ind w:left="720"/>
      </w:pPr>
      <w:r w:rsidRPr="00F219FD">
        <w:rPr>
          <w:u w:val="single"/>
        </w:rPr>
        <w:t>Financial reports (July financials, current payables, current receivables)</w:t>
      </w:r>
      <w:r w:rsidR="005638AA">
        <w:t xml:space="preserve"> </w:t>
      </w:r>
    </w:p>
    <w:p w14:paraId="684DFC4E" w14:textId="77777777" w:rsidR="00F04FE8" w:rsidRDefault="00F04FE8" w:rsidP="005638AA">
      <w:pPr>
        <w:spacing w:after="0" w:line="240" w:lineRule="auto"/>
        <w:ind w:left="720"/>
      </w:pPr>
    </w:p>
    <w:p w14:paraId="6CC326D4" w14:textId="7D5E8511" w:rsidR="00F04FE8" w:rsidRDefault="00CF3C41" w:rsidP="005638AA">
      <w:pPr>
        <w:spacing w:after="0" w:line="240" w:lineRule="auto"/>
        <w:ind w:left="720"/>
      </w:pPr>
      <w:r>
        <w:t>Kristy sent out the reports to everyone</w:t>
      </w:r>
      <w:r w:rsidR="004350AE">
        <w:t xml:space="preserve">. </w:t>
      </w:r>
      <w:r>
        <w:t>We w</w:t>
      </w:r>
      <w:r w:rsidR="00B85678">
        <w:t>ent</w:t>
      </w:r>
      <w:r>
        <w:t xml:space="preserve"> to accrual accounting July 1, </w:t>
      </w:r>
      <w:r w:rsidR="004350AE">
        <w:t>2024, with</w:t>
      </w:r>
      <w:r>
        <w:t xml:space="preserve"> the IDOT reporting</w:t>
      </w:r>
      <w:r w:rsidR="004350AE">
        <w:t xml:space="preserve">. </w:t>
      </w:r>
      <w:r>
        <w:t>She spoke with small urban and rural mass transit districts</w:t>
      </w:r>
      <w:r w:rsidR="00B85678">
        <w:t>, at the IPTA Conference,</w:t>
      </w:r>
      <w:r>
        <w:t xml:space="preserve"> and they do the accrual method at the IDOT conference</w:t>
      </w:r>
      <w:r w:rsidR="004350AE">
        <w:t xml:space="preserve">. </w:t>
      </w:r>
    </w:p>
    <w:p w14:paraId="756D5849" w14:textId="77777777" w:rsidR="00CF3C41" w:rsidRDefault="00CF3C41" w:rsidP="005638AA">
      <w:pPr>
        <w:spacing w:after="0" w:line="240" w:lineRule="auto"/>
        <w:ind w:left="720"/>
      </w:pPr>
    </w:p>
    <w:p w14:paraId="13BD44DC" w14:textId="5E73C2BD" w:rsidR="00CF3C41" w:rsidRDefault="00CF3C41" w:rsidP="005638AA">
      <w:pPr>
        <w:spacing w:after="0" w:line="240" w:lineRule="auto"/>
        <w:ind w:left="720"/>
      </w:pPr>
      <w:r>
        <w:t>With the insurance, everything went to prepaid insurance which will get allocated out for the three months</w:t>
      </w:r>
      <w:r w:rsidR="004350AE">
        <w:t xml:space="preserve">. </w:t>
      </w:r>
      <w:r>
        <w:t xml:space="preserve">We are paying every three </w:t>
      </w:r>
      <w:r w:rsidR="004350AE">
        <w:t>months,</w:t>
      </w:r>
      <w:r>
        <w:t xml:space="preserve"> but we will </w:t>
      </w:r>
      <w:r w:rsidR="004350AE">
        <w:t>requisition</w:t>
      </w:r>
      <w:r>
        <w:t xml:space="preserve"> every month</w:t>
      </w:r>
      <w:r w:rsidR="004350AE">
        <w:t xml:space="preserve">. </w:t>
      </w:r>
      <w:r>
        <w:t xml:space="preserve">Insurance was </w:t>
      </w:r>
      <w:proofErr w:type="gramStart"/>
      <w:r>
        <w:t>a lot</w:t>
      </w:r>
      <w:proofErr w:type="gramEnd"/>
      <w:r>
        <w:t xml:space="preserve"> more than what we expected</w:t>
      </w:r>
      <w:r w:rsidR="004350AE">
        <w:t xml:space="preserve">. </w:t>
      </w:r>
      <w:r>
        <w:t xml:space="preserve">We had two vehicles on the policy which </w:t>
      </w:r>
      <w:proofErr w:type="gramStart"/>
      <w:r>
        <w:t>were removed</w:t>
      </w:r>
      <w:proofErr w:type="gramEnd"/>
      <w:r>
        <w:t xml:space="preserve"> and resulted in over </w:t>
      </w:r>
      <w:r w:rsidR="004350AE">
        <w:t>an $</w:t>
      </w:r>
      <w:r>
        <w:t>8000 refund</w:t>
      </w:r>
      <w:r w:rsidR="004350AE">
        <w:t xml:space="preserve">. </w:t>
      </w:r>
      <w:r>
        <w:t xml:space="preserve">The carrier has updated certificates of insurance and will let us know if we </w:t>
      </w:r>
      <w:proofErr w:type="gramStart"/>
      <w:r>
        <w:t>have to</w:t>
      </w:r>
      <w:proofErr w:type="gramEnd"/>
      <w:r>
        <w:t xml:space="preserve"> have our </w:t>
      </w:r>
      <w:r w:rsidR="004350AE">
        <w:t>operators’</w:t>
      </w:r>
      <w:r>
        <w:t xml:space="preserve"> vehicles on the insurance.  This is </w:t>
      </w:r>
      <w:proofErr w:type="gramStart"/>
      <w:r>
        <w:t>15</w:t>
      </w:r>
      <w:proofErr w:type="gramEnd"/>
      <w:r>
        <w:t xml:space="preserve"> more vehicles being removed.  The premium on the report is showing what it could be if we do not insurance the </w:t>
      </w:r>
      <w:proofErr w:type="gramStart"/>
      <w:r>
        <w:t>15</w:t>
      </w:r>
      <w:proofErr w:type="gramEnd"/>
      <w:r>
        <w:t xml:space="preserve"> vehicles.  </w:t>
      </w:r>
      <w:r w:rsidR="001A1DD6">
        <w:t>This is not official, but a conservative guess</w:t>
      </w:r>
      <w:r w:rsidR="004350AE">
        <w:t xml:space="preserve">. </w:t>
      </w:r>
      <w:r w:rsidR="001A1DD6">
        <w:t xml:space="preserve">Our operators </w:t>
      </w:r>
      <w:proofErr w:type="gramStart"/>
      <w:r w:rsidR="001A1DD6">
        <w:t>are contractually required</w:t>
      </w:r>
      <w:proofErr w:type="gramEnd"/>
      <w:r w:rsidR="001A1DD6">
        <w:t xml:space="preserve"> to carry insurance on the vehicles</w:t>
      </w:r>
      <w:r w:rsidR="004350AE">
        <w:t xml:space="preserve">. </w:t>
      </w:r>
      <w:r w:rsidR="001A1DD6">
        <w:t>Tim is the main contact from Arthur Gallagher</w:t>
      </w:r>
      <w:r w:rsidR="004350AE">
        <w:t xml:space="preserve">. </w:t>
      </w:r>
    </w:p>
    <w:p w14:paraId="3492E079" w14:textId="77777777" w:rsidR="001A1DD6" w:rsidRDefault="001A1DD6" w:rsidP="005638AA">
      <w:pPr>
        <w:spacing w:after="0" w:line="240" w:lineRule="auto"/>
        <w:ind w:left="720"/>
      </w:pPr>
    </w:p>
    <w:p w14:paraId="6377C8C4" w14:textId="5A223487" w:rsidR="001A1DD6" w:rsidRDefault="001A1DD6" w:rsidP="005638AA">
      <w:pPr>
        <w:spacing w:after="0" w:line="240" w:lineRule="auto"/>
        <w:ind w:left="720"/>
      </w:pPr>
      <w:r>
        <w:t>Kristy handed out a report of all the expenses</w:t>
      </w:r>
      <w:r w:rsidR="004350AE">
        <w:t xml:space="preserve">. </w:t>
      </w:r>
      <w:proofErr w:type="gramStart"/>
      <w:r>
        <w:t>Some</w:t>
      </w:r>
      <w:proofErr w:type="gramEnd"/>
      <w:r>
        <w:t xml:space="preserve"> things have been designated where we will use local match for, such as candy for the parade, </w:t>
      </w:r>
      <w:r w:rsidR="004350AE">
        <w:t>t-shirts</w:t>
      </w:r>
      <w:r>
        <w:t xml:space="preserve">, </w:t>
      </w:r>
      <w:r w:rsidR="004350AE">
        <w:t xml:space="preserve">etc. </w:t>
      </w:r>
      <w:r>
        <w:t xml:space="preserve">These are items </w:t>
      </w:r>
      <w:proofErr w:type="gramStart"/>
      <w:r>
        <w:t>that we do not requisition for</w:t>
      </w:r>
      <w:proofErr w:type="gramEnd"/>
      <w:r w:rsidR="004350AE">
        <w:t xml:space="preserve">. </w:t>
      </w:r>
    </w:p>
    <w:p w14:paraId="5E70CA4A" w14:textId="77777777" w:rsidR="00161456" w:rsidRDefault="00161456" w:rsidP="005638AA">
      <w:pPr>
        <w:spacing w:after="0" w:line="240" w:lineRule="auto"/>
        <w:ind w:left="720"/>
      </w:pPr>
    </w:p>
    <w:p w14:paraId="22F1ABF5" w14:textId="33DF1FF1" w:rsidR="00161456" w:rsidRDefault="00161456" w:rsidP="005638AA">
      <w:pPr>
        <w:spacing w:after="0" w:line="240" w:lineRule="auto"/>
        <w:ind w:left="720"/>
      </w:pPr>
      <w:r>
        <w:t>We can now do an accrual entry for payroll</w:t>
      </w:r>
      <w:r w:rsidR="004350AE">
        <w:t xml:space="preserve">. </w:t>
      </w:r>
    </w:p>
    <w:p w14:paraId="79C4F627" w14:textId="77777777" w:rsidR="00161456" w:rsidRDefault="00161456" w:rsidP="005638AA">
      <w:pPr>
        <w:spacing w:after="0" w:line="240" w:lineRule="auto"/>
        <w:ind w:left="720"/>
      </w:pPr>
    </w:p>
    <w:p w14:paraId="4DAB1C39" w14:textId="5517E635" w:rsidR="00161456" w:rsidRDefault="00161456" w:rsidP="005638AA">
      <w:pPr>
        <w:spacing w:after="0" w:line="240" w:lineRule="auto"/>
        <w:ind w:left="720"/>
      </w:pPr>
      <w:r>
        <w:t>Ward Murry and Johnson was the final bill for the RMTD legal work</w:t>
      </w:r>
      <w:r w:rsidR="004350AE">
        <w:t xml:space="preserve">. </w:t>
      </w:r>
    </w:p>
    <w:p w14:paraId="09CD2F61" w14:textId="77777777" w:rsidR="00161456" w:rsidRDefault="00161456" w:rsidP="005638AA">
      <w:pPr>
        <w:spacing w:after="0" w:line="240" w:lineRule="auto"/>
        <w:ind w:left="720"/>
      </w:pPr>
    </w:p>
    <w:p w14:paraId="3DA81251" w14:textId="172675D3" w:rsidR="00161456" w:rsidRDefault="00161456" w:rsidP="005638AA">
      <w:pPr>
        <w:spacing w:after="0" w:line="240" w:lineRule="auto"/>
        <w:ind w:left="720"/>
      </w:pPr>
      <w:r>
        <w:t>Hughes invoices that we still had to pay for June and first July payroll</w:t>
      </w:r>
      <w:r w:rsidR="004350AE">
        <w:t xml:space="preserve">. </w:t>
      </w:r>
    </w:p>
    <w:p w14:paraId="097AB29D" w14:textId="77777777" w:rsidR="00161456" w:rsidRDefault="00161456" w:rsidP="005638AA">
      <w:pPr>
        <w:spacing w:after="0" w:line="240" w:lineRule="auto"/>
        <w:ind w:left="720"/>
      </w:pPr>
    </w:p>
    <w:p w14:paraId="0FF5F645" w14:textId="6B23E812" w:rsidR="00D67AA3" w:rsidRDefault="00161456" w:rsidP="009F5718">
      <w:pPr>
        <w:spacing w:after="0" w:line="240" w:lineRule="auto"/>
      </w:pPr>
      <w:r>
        <w:tab/>
        <w:t>Marketing was for rebranding</w:t>
      </w:r>
      <w:r w:rsidR="004350AE">
        <w:t xml:space="preserve">. </w:t>
      </w:r>
    </w:p>
    <w:p w14:paraId="52D81337" w14:textId="77777777" w:rsidR="00161456" w:rsidRDefault="00161456" w:rsidP="009F5718">
      <w:pPr>
        <w:spacing w:after="0" w:line="240" w:lineRule="auto"/>
      </w:pPr>
    </w:p>
    <w:p w14:paraId="0AEB48E0" w14:textId="71B83777" w:rsidR="009F5718" w:rsidRPr="00F219FD" w:rsidRDefault="009F5718" w:rsidP="009F5718">
      <w:pPr>
        <w:spacing w:after="0" w:line="240" w:lineRule="auto"/>
        <w:rPr>
          <w:b/>
          <w:bCs/>
          <w:u w:val="single"/>
        </w:rPr>
      </w:pPr>
      <w:r w:rsidRPr="00F219FD">
        <w:rPr>
          <w:b/>
          <w:bCs/>
          <w:u w:val="single"/>
        </w:rPr>
        <w:t>Manager of Human Resources</w:t>
      </w:r>
    </w:p>
    <w:p w14:paraId="5A07FCB2" w14:textId="77777777" w:rsidR="009F5718" w:rsidRDefault="009F5718" w:rsidP="009F5718">
      <w:pPr>
        <w:spacing w:after="0" w:line="240" w:lineRule="auto"/>
      </w:pPr>
    </w:p>
    <w:p w14:paraId="0E262924" w14:textId="77777777" w:rsidR="00B85678" w:rsidRDefault="009F5718" w:rsidP="00F04FE8">
      <w:pPr>
        <w:spacing w:after="0" w:line="240" w:lineRule="auto"/>
      </w:pPr>
      <w:r>
        <w:tab/>
      </w:r>
      <w:r w:rsidRPr="00F219FD">
        <w:rPr>
          <w:u w:val="single"/>
        </w:rPr>
        <w:t>Staffing Report</w:t>
      </w:r>
      <w:r w:rsidR="005638AA">
        <w:t xml:space="preserve"> </w:t>
      </w:r>
    </w:p>
    <w:p w14:paraId="7E9FCC57" w14:textId="77777777" w:rsidR="00B85678" w:rsidRDefault="00B85678" w:rsidP="00F04FE8">
      <w:pPr>
        <w:spacing w:after="0" w:line="240" w:lineRule="auto"/>
      </w:pPr>
    </w:p>
    <w:p w14:paraId="7CD6675F" w14:textId="77777777" w:rsidR="004350AE" w:rsidRDefault="00A04058" w:rsidP="004350AE">
      <w:pPr>
        <w:spacing w:after="0" w:line="240" w:lineRule="auto"/>
        <w:ind w:firstLine="720"/>
      </w:pPr>
      <w:r>
        <w:t>Currently interviewing for Business Development Manager</w:t>
      </w:r>
      <w:r w:rsidR="008521AE">
        <w:t xml:space="preserve"> (1 today and 1 Monday)</w:t>
      </w:r>
      <w:r>
        <w:t xml:space="preserve"> and Driver</w:t>
      </w:r>
      <w:r w:rsidR="008521AE">
        <w:t xml:space="preserve"> (so </w:t>
      </w:r>
      <w:r w:rsidR="004350AE">
        <w:t>far,</w:t>
      </w:r>
      <w:r w:rsidR="008521AE">
        <w:t xml:space="preserve"> we </w:t>
      </w:r>
    </w:p>
    <w:p w14:paraId="7D5E83D9" w14:textId="2FBFF1B2" w:rsidR="002711F8" w:rsidRDefault="008521AE" w:rsidP="004350AE">
      <w:pPr>
        <w:spacing w:after="0" w:line="240" w:lineRule="auto"/>
        <w:ind w:firstLine="720"/>
      </w:pPr>
      <w:r>
        <w:t>had one today and one tomorrow)</w:t>
      </w:r>
      <w:r w:rsidR="004350AE">
        <w:t xml:space="preserve">. </w:t>
      </w:r>
      <w:r>
        <w:t>Paul Hackerson’s last day as a PT Driver is October 31</w:t>
      </w:r>
      <w:r w:rsidR="004350AE" w:rsidRPr="008521AE">
        <w:rPr>
          <w:vertAlign w:val="superscript"/>
        </w:rPr>
        <w:t>st</w:t>
      </w:r>
      <w:r w:rsidR="004350AE">
        <w:t xml:space="preserve">. </w:t>
      </w:r>
    </w:p>
    <w:p w14:paraId="323DA029" w14:textId="77777777" w:rsidR="00F04FE8" w:rsidRDefault="00F04FE8" w:rsidP="00F04FE8">
      <w:pPr>
        <w:spacing w:after="0" w:line="240" w:lineRule="auto"/>
      </w:pPr>
    </w:p>
    <w:p w14:paraId="2EBD1CF7" w14:textId="04D100CF" w:rsidR="002711F8" w:rsidRDefault="002711F8" w:rsidP="00F04FE8">
      <w:pPr>
        <w:spacing w:after="0" w:line="240" w:lineRule="auto"/>
        <w:ind w:firstLine="720"/>
      </w:pPr>
      <w:r w:rsidRPr="005638AA">
        <w:rPr>
          <w:u w:val="single"/>
        </w:rPr>
        <w:t>Community Events</w:t>
      </w:r>
      <w:r>
        <w:t xml:space="preserve"> </w:t>
      </w:r>
    </w:p>
    <w:p w14:paraId="0AFEC735" w14:textId="77777777" w:rsidR="00B85678" w:rsidRDefault="00B85678" w:rsidP="00F04FE8">
      <w:pPr>
        <w:spacing w:after="0" w:line="240" w:lineRule="auto"/>
        <w:ind w:firstLine="720"/>
      </w:pPr>
    </w:p>
    <w:p w14:paraId="351294D3" w14:textId="53B92A94" w:rsidR="00B85678" w:rsidRDefault="00B85678" w:rsidP="00B85678">
      <w:pPr>
        <w:pStyle w:val="ListParagraph"/>
        <w:numPr>
          <w:ilvl w:val="0"/>
          <w:numId w:val="33"/>
        </w:numPr>
        <w:spacing w:after="0" w:line="240" w:lineRule="auto"/>
      </w:pPr>
      <w:r w:rsidRPr="00B85678">
        <w:rPr>
          <w:u w:val="single"/>
        </w:rPr>
        <w:t>Saturday, September 14</w:t>
      </w:r>
      <w:r w:rsidRPr="00B85678">
        <w:rPr>
          <w:u w:val="single"/>
          <w:vertAlign w:val="superscript"/>
        </w:rPr>
        <w:t>th</w:t>
      </w:r>
      <w:r>
        <w:t xml:space="preserve"> – Hairy Cow Farmer’s Market, Byron – 8 AM to 12 PM – Steve Davis and Dispatch</w:t>
      </w:r>
    </w:p>
    <w:p w14:paraId="3920EFB7" w14:textId="2D011858" w:rsidR="00B85678" w:rsidRDefault="00B85678" w:rsidP="00B85678">
      <w:pPr>
        <w:pStyle w:val="ListParagraph"/>
        <w:numPr>
          <w:ilvl w:val="0"/>
          <w:numId w:val="33"/>
        </w:numPr>
        <w:spacing w:after="0" w:line="240" w:lineRule="auto"/>
      </w:pPr>
      <w:r w:rsidRPr="00B85678">
        <w:rPr>
          <w:u w:val="single"/>
        </w:rPr>
        <w:t>Thursday, September 19</w:t>
      </w:r>
      <w:r w:rsidRPr="00B85678">
        <w:rPr>
          <w:u w:val="single"/>
          <w:vertAlign w:val="superscript"/>
        </w:rPr>
        <w:t>th</w:t>
      </w:r>
      <w:r>
        <w:t xml:space="preserve"> – River’s Edge Farmer’s Market, Oregon – 5 PM to 6:30 PM – Kristy Jones and Greg Sparrow</w:t>
      </w:r>
    </w:p>
    <w:p w14:paraId="5AFEDCAE" w14:textId="7B0CC124" w:rsidR="00B85678" w:rsidRDefault="00B85678" w:rsidP="00B85678">
      <w:pPr>
        <w:pStyle w:val="ListParagraph"/>
        <w:numPr>
          <w:ilvl w:val="0"/>
          <w:numId w:val="33"/>
        </w:numPr>
        <w:spacing w:after="0" w:line="240" w:lineRule="auto"/>
      </w:pPr>
      <w:r w:rsidRPr="00B85678">
        <w:rPr>
          <w:u w:val="single"/>
        </w:rPr>
        <w:t>Tuesday, October 1</w:t>
      </w:r>
      <w:r w:rsidRPr="00B85678">
        <w:rPr>
          <w:u w:val="single"/>
          <w:vertAlign w:val="superscript"/>
        </w:rPr>
        <w:t>st</w:t>
      </w:r>
      <w:r>
        <w:t xml:space="preserve"> – Senior Showcase, Sterling – 9:30 AM to 2 PM – Kendra Hull and Kristy Jones</w:t>
      </w:r>
    </w:p>
    <w:p w14:paraId="209F42D2" w14:textId="6F5ED76A" w:rsidR="00B85678" w:rsidRDefault="00B85678" w:rsidP="00B85678">
      <w:pPr>
        <w:pStyle w:val="ListParagraph"/>
        <w:numPr>
          <w:ilvl w:val="0"/>
          <w:numId w:val="33"/>
        </w:numPr>
        <w:spacing w:after="0" w:line="240" w:lineRule="auto"/>
      </w:pPr>
      <w:r w:rsidRPr="00B85678">
        <w:rPr>
          <w:u w:val="single"/>
        </w:rPr>
        <w:lastRenderedPageBreak/>
        <w:t>Sunday, October 6</w:t>
      </w:r>
      <w:r w:rsidRPr="00B85678">
        <w:rPr>
          <w:u w:val="single"/>
          <w:vertAlign w:val="superscript"/>
        </w:rPr>
        <w:t>th</w:t>
      </w:r>
      <w:r>
        <w:t xml:space="preserve"> – Harvest Parade, Oregon – 1 PM – Steve Davis, Greg Gates, Chelsea Halinski, Mary Ann </w:t>
      </w:r>
      <w:r w:rsidR="004350AE">
        <w:t>Hine,</w:t>
      </w:r>
      <w:r>
        <w:t xml:space="preserve"> and Mike Hoff</w:t>
      </w:r>
    </w:p>
    <w:p w14:paraId="6A36FB25" w14:textId="3DD85379" w:rsidR="00B85678" w:rsidRDefault="00B85678" w:rsidP="00B85678">
      <w:pPr>
        <w:pStyle w:val="ListParagraph"/>
        <w:numPr>
          <w:ilvl w:val="0"/>
          <w:numId w:val="33"/>
        </w:numPr>
        <w:spacing w:after="0" w:line="240" w:lineRule="auto"/>
      </w:pPr>
      <w:r w:rsidRPr="00B85678">
        <w:rPr>
          <w:u w:val="single"/>
        </w:rPr>
        <w:t>Friday, October 11</w:t>
      </w:r>
      <w:r w:rsidRPr="00B85678">
        <w:rPr>
          <w:u w:val="single"/>
          <w:vertAlign w:val="superscript"/>
        </w:rPr>
        <w:t>th</w:t>
      </w:r>
      <w:r>
        <w:t xml:space="preserve"> – Health and Wellness Fair, Oregon – 9 AM to 1 PM – Kendra Hull and Greg Sparrow</w:t>
      </w:r>
    </w:p>
    <w:p w14:paraId="3E7C39EF" w14:textId="5B7C54A7" w:rsidR="00B85678" w:rsidRDefault="00B85678" w:rsidP="00B85678">
      <w:pPr>
        <w:pStyle w:val="ListParagraph"/>
        <w:numPr>
          <w:ilvl w:val="0"/>
          <w:numId w:val="33"/>
        </w:numPr>
        <w:spacing w:after="0" w:line="240" w:lineRule="auto"/>
      </w:pPr>
      <w:r w:rsidRPr="00B85678">
        <w:rPr>
          <w:u w:val="single"/>
        </w:rPr>
        <w:t>Friday – October 18</w:t>
      </w:r>
      <w:r w:rsidRPr="00B85678">
        <w:rPr>
          <w:u w:val="single"/>
          <w:vertAlign w:val="superscript"/>
        </w:rPr>
        <w:t>th</w:t>
      </w:r>
      <w:r>
        <w:t xml:space="preserve"> – RMTD Board Retreat @ Dixon Park District 2 PM to 5 PM</w:t>
      </w:r>
    </w:p>
    <w:p w14:paraId="65793638" w14:textId="1F924DEF" w:rsidR="00B85678" w:rsidRDefault="00B85678" w:rsidP="00B85678">
      <w:pPr>
        <w:pStyle w:val="ListParagraph"/>
        <w:numPr>
          <w:ilvl w:val="0"/>
          <w:numId w:val="33"/>
        </w:numPr>
        <w:spacing w:after="0" w:line="240" w:lineRule="auto"/>
      </w:pPr>
      <w:r w:rsidRPr="00F826D9">
        <w:rPr>
          <w:u w:val="single"/>
        </w:rPr>
        <w:t>Saturday, October 19</w:t>
      </w:r>
      <w:r w:rsidRPr="00F826D9">
        <w:rPr>
          <w:u w:val="single"/>
          <w:vertAlign w:val="superscript"/>
        </w:rPr>
        <w:t>th</w:t>
      </w:r>
      <w:r>
        <w:t xml:space="preserve"> – Scarecrow Festival, Dixon – 9 AM to 11 AM – Derek Hipple and Carlos Munoz; 11 AM to 1 PM – Melody Dula and Ermir Ramadani; </w:t>
      </w:r>
      <w:r w:rsidRPr="00F826D9">
        <w:rPr>
          <w:highlight w:val="yellow"/>
        </w:rPr>
        <w:t>1 PM to 3 PM – NEED VOLUNTEERS</w:t>
      </w:r>
    </w:p>
    <w:p w14:paraId="731E1591" w14:textId="268BEAD3" w:rsidR="00B85678" w:rsidRDefault="00B85678" w:rsidP="00B85678">
      <w:pPr>
        <w:pStyle w:val="ListParagraph"/>
        <w:numPr>
          <w:ilvl w:val="0"/>
          <w:numId w:val="33"/>
        </w:numPr>
        <w:spacing w:after="0" w:line="240" w:lineRule="auto"/>
      </w:pPr>
      <w:r w:rsidRPr="00F826D9">
        <w:rPr>
          <w:u w:val="single"/>
        </w:rPr>
        <w:t>Saturday, October 26</w:t>
      </w:r>
      <w:r w:rsidRPr="00F826D9">
        <w:rPr>
          <w:u w:val="single"/>
          <w:vertAlign w:val="superscript"/>
        </w:rPr>
        <w:t>th</w:t>
      </w:r>
      <w:r>
        <w:t xml:space="preserve"> – Trunk or Treat, Dixon, 10 AM to 11:30 AM – Steve Davis and Chelsea Halinski</w:t>
      </w:r>
    </w:p>
    <w:p w14:paraId="3C7B63C7" w14:textId="77777777" w:rsidR="002711F8" w:rsidRDefault="002711F8" w:rsidP="009F5718">
      <w:pPr>
        <w:spacing w:after="0" w:line="240" w:lineRule="auto"/>
      </w:pPr>
    </w:p>
    <w:p w14:paraId="5ACF258B" w14:textId="3258D9A2" w:rsidR="009F5718" w:rsidRPr="00F219FD" w:rsidRDefault="009F5718" w:rsidP="009F5718">
      <w:pPr>
        <w:spacing w:after="0" w:line="240" w:lineRule="auto"/>
        <w:rPr>
          <w:b/>
          <w:bCs/>
          <w:u w:val="single"/>
        </w:rPr>
      </w:pPr>
      <w:r w:rsidRPr="00F219FD">
        <w:rPr>
          <w:b/>
          <w:bCs/>
          <w:u w:val="single"/>
        </w:rPr>
        <w:t>Old Business</w:t>
      </w:r>
    </w:p>
    <w:p w14:paraId="7F72AEF4" w14:textId="77777777" w:rsidR="009F5718" w:rsidRDefault="009F5718" w:rsidP="009F5718">
      <w:pPr>
        <w:spacing w:after="0" w:line="240" w:lineRule="auto"/>
      </w:pPr>
    </w:p>
    <w:p w14:paraId="4AAE6D36" w14:textId="1CE5868F" w:rsidR="00D67AA3" w:rsidRDefault="009F5718" w:rsidP="008F5939">
      <w:pPr>
        <w:spacing w:after="0" w:line="240" w:lineRule="auto"/>
        <w:ind w:left="720"/>
      </w:pPr>
      <w:r w:rsidRPr="00F219FD">
        <w:rPr>
          <w:u w:val="single"/>
        </w:rPr>
        <w:t>Hydrogen Pilot Project</w:t>
      </w:r>
      <w:r w:rsidR="007F4679">
        <w:t xml:space="preserve"> </w:t>
      </w:r>
      <w:r w:rsidR="00F04FE8">
        <w:t xml:space="preserve">– RMTD has </w:t>
      </w:r>
      <w:proofErr w:type="gramStart"/>
      <w:r w:rsidR="00F04FE8">
        <w:t>been awarded</w:t>
      </w:r>
      <w:proofErr w:type="gramEnd"/>
      <w:r w:rsidR="00F04FE8">
        <w:t xml:space="preserve"> funding from the State Planning and Research Program of IDOT for a total of $300,000 to assess the feasibility of using hydrogen fuel cell vehicles and hydrogen fuel in rural Illinois</w:t>
      </w:r>
      <w:r w:rsidR="00751D1F">
        <w:t xml:space="preserve">. </w:t>
      </w:r>
      <w:r w:rsidR="00F04FE8">
        <w:t xml:space="preserve">RMTD has submitted </w:t>
      </w:r>
      <w:r w:rsidR="00751D1F">
        <w:t>the required</w:t>
      </w:r>
      <w:r w:rsidR="00F04FE8">
        <w:t xml:space="preserve"> paperwork for developing the executed contract with SPR / IDOT</w:t>
      </w:r>
      <w:r w:rsidR="00751D1F">
        <w:t xml:space="preserve">. </w:t>
      </w:r>
      <w:r w:rsidR="00F04FE8">
        <w:t>Hope to have an executed contract by November</w:t>
      </w:r>
      <w:r w:rsidR="00751D1F">
        <w:t xml:space="preserve">. </w:t>
      </w:r>
      <w:r w:rsidR="00F04FE8">
        <w:t xml:space="preserve">Once a contract has </w:t>
      </w:r>
      <w:proofErr w:type="gramStart"/>
      <w:r w:rsidR="00F04FE8">
        <w:t>been executed</w:t>
      </w:r>
      <w:proofErr w:type="gramEnd"/>
      <w:r w:rsidR="00F04FE8">
        <w:t>, RMTD will broadcast a Request for Proposals for a Project Lead for the initiative</w:t>
      </w:r>
      <w:r w:rsidR="004350AE">
        <w:t xml:space="preserve">. </w:t>
      </w:r>
    </w:p>
    <w:p w14:paraId="6D2FB1BB" w14:textId="77777777" w:rsidR="00D67AA3" w:rsidRDefault="00D67AA3" w:rsidP="00D67AA3">
      <w:pPr>
        <w:spacing w:after="0" w:line="240" w:lineRule="auto"/>
        <w:ind w:firstLine="720"/>
      </w:pPr>
    </w:p>
    <w:p w14:paraId="29532849" w14:textId="77777777" w:rsidR="005851B3" w:rsidRDefault="009F5718" w:rsidP="009F5718">
      <w:pPr>
        <w:spacing w:after="0" w:line="240" w:lineRule="auto"/>
      </w:pPr>
      <w:r>
        <w:tab/>
      </w:r>
      <w:r w:rsidRPr="00F219FD">
        <w:rPr>
          <w:u w:val="single"/>
        </w:rPr>
        <w:t>Feasibility Studies for Dixon and Rochelle</w:t>
      </w:r>
      <w:r w:rsidR="005851B3">
        <w:t xml:space="preserve"> – RLS and Associates is entering final phase of the Feasibility </w:t>
      </w:r>
    </w:p>
    <w:p w14:paraId="296526E8" w14:textId="25F89324" w:rsidR="005851B3" w:rsidRDefault="005851B3" w:rsidP="005851B3">
      <w:pPr>
        <w:spacing w:after="0" w:line="240" w:lineRule="auto"/>
        <w:ind w:firstLine="720"/>
      </w:pPr>
      <w:r>
        <w:t>Studies for Dixon and Rochelle</w:t>
      </w:r>
      <w:r w:rsidR="005543DB">
        <w:t xml:space="preserve">. </w:t>
      </w:r>
      <w:r>
        <w:t xml:space="preserve">Presentations by RLS have </w:t>
      </w:r>
      <w:proofErr w:type="gramStart"/>
      <w:r>
        <w:t xml:space="preserve">been </w:t>
      </w:r>
      <w:r w:rsidR="00563EA4">
        <w:t>given</w:t>
      </w:r>
      <w:proofErr w:type="gramEnd"/>
      <w:r w:rsidR="00563EA4">
        <w:t xml:space="preserve"> to</w:t>
      </w:r>
      <w:r>
        <w:t xml:space="preserve"> Dixon City Council</w:t>
      </w:r>
      <w:r w:rsidR="00563EA4">
        <w:t xml:space="preserve"> and </w:t>
      </w:r>
      <w:r>
        <w:t xml:space="preserve">Lee </w:t>
      </w:r>
    </w:p>
    <w:p w14:paraId="0C2F0D6E" w14:textId="61B52EDF" w:rsidR="009F5718" w:rsidRDefault="005851B3" w:rsidP="00563EA4">
      <w:pPr>
        <w:spacing w:after="0" w:line="240" w:lineRule="auto"/>
        <w:ind w:left="720"/>
      </w:pPr>
      <w:r>
        <w:t>County Board</w:t>
      </w:r>
      <w:r w:rsidR="00751D1F">
        <w:t>. The presentation</w:t>
      </w:r>
      <w:r w:rsidR="00563EA4">
        <w:t xml:space="preserve"> </w:t>
      </w:r>
      <w:proofErr w:type="gramStart"/>
      <w:r w:rsidR="00563EA4">
        <w:t>was provided</w:t>
      </w:r>
      <w:proofErr w:type="gramEnd"/>
      <w:r w:rsidR="00563EA4">
        <w:t xml:space="preserve"> to Rochelle City Council on 9/9/24</w:t>
      </w:r>
      <w:r w:rsidR="00751D1F">
        <w:t xml:space="preserve">. </w:t>
      </w:r>
      <w:r w:rsidR="00563EA4">
        <w:t xml:space="preserve">No presentation is confirmed with Ogle County Board </w:t>
      </w:r>
      <w:proofErr w:type="gramStart"/>
      <w:r w:rsidR="00563EA4">
        <w:t>as of yet</w:t>
      </w:r>
      <w:proofErr w:type="gramEnd"/>
      <w:r w:rsidR="00751D1F">
        <w:t xml:space="preserve">. </w:t>
      </w:r>
      <w:r w:rsidR="00FE1DFD">
        <w:t>Will plan for RLS to give a presentation to the RMTD Board in October</w:t>
      </w:r>
      <w:r w:rsidR="004350AE">
        <w:t xml:space="preserve">. </w:t>
      </w:r>
      <w:r w:rsidR="00FE1DFD">
        <w:t xml:space="preserve">The presentation is </w:t>
      </w:r>
      <w:proofErr w:type="gramStart"/>
      <w:r w:rsidR="00FE1DFD">
        <w:t>roughly 10</w:t>
      </w:r>
      <w:proofErr w:type="gramEnd"/>
      <w:r w:rsidR="00FE1DFD">
        <w:t xml:space="preserve"> minutes in length with 5 minutes for questions.  Will be under budget for </w:t>
      </w:r>
      <w:proofErr w:type="gramStart"/>
      <w:r w:rsidR="00FE1DFD">
        <w:t>both of these</w:t>
      </w:r>
      <w:proofErr w:type="gramEnd"/>
      <w:r w:rsidR="004350AE">
        <w:t xml:space="preserve">. </w:t>
      </w:r>
      <w:r w:rsidR="00FE1DFD">
        <w:t>We have sked IDOT to extend our relationship with RLS until the end of this calendar year</w:t>
      </w:r>
      <w:r w:rsidR="004350AE">
        <w:t xml:space="preserve">. </w:t>
      </w:r>
    </w:p>
    <w:p w14:paraId="284F6B4A" w14:textId="77777777" w:rsidR="009F5718" w:rsidRDefault="009F5718" w:rsidP="009F5718">
      <w:pPr>
        <w:spacing w:after="0" w:line="240" w:lineRule="auto"/>
      </w:pPr>
    </w:p>
    <w:p w14:paraId="3FF6DAF5" w14:textId="38D05B3E" w:rsidR="00FD642E" w:rsidRDefault="009F5718" w:rsidP="00563EA4">
      <w:pPr>
        <w:spacing w:after="0" w:line="240" w:lineRule="auto"/>
        <w:ind w:left="720"/>
      </w:pPr>
      <w:r w:rsidRPr="00F219FD">
        <w:rPr>
          <w:u w:val="single"/>
        </w:rPr>
        <w:t>State Planning and Research Grant / Transportation Desert</w:t>
      </w:r>
      <w:r w:rsidR="005851B3">
        <w:t xml:space="preserve"> –</w:t>
      </w:r>
      <w:r w:rsidR="007E1353">
        <w:t xml:space="preserve"> </w:t>
      </w:r>
      <w:r w:rsidR="00563EA4">
        <w:t xml:space="preserve">A </w:t>
      </w:r>
      <w:r w:rsidR="00751D1F">
        <w:t>two-year</w:t>
      </w:r>
      <w:r w:rsidR="00563EA4">
        <w:t xml:space="preserve"> grant contract with the State Planning</w:t>
      </w:r>
      <w:r w:rsidR="00A53125">
        <w:t xml:space="preserve"> and Research Program of IDOT has </w:t>
      </w:r>
      <w:proofErr w:type="gramStart"/>
      <w:r w:rsidR="00A53125">
        <w:t>been executed</w:t>
      </w:r>
      <w:proofErr w:type="gramEnd"/>
      <w:r w:rsidR="00751D1F">
        <w:t>. The contractual</w:t>
      </w:r>
      <w:r w:rsidR="00A53125">
        <w:t xml:space="preserve"> amount is $243,594 for the two-year period</w:t>
      </w:r>
      <w:r w:rsidR="004350AE">
        <w:t xml:space="preserve">. </w:t>
      </w:r>
      <w:r w:rsidR="00A53125">
        <w:t xml:space="preserve">This project will look at the general “transportation needs” of residents in Lee and Ogle </w:t>
      </w:r>
      <w:r w:rsidR="00751D1F">
        <w:t>counties, sp</w:t>
      </w:r>
      <w:r w:rsidR="00A53125">
        <w:t>ecifically those areas of the counties more remote in nature</w:t>
      </w:r>
      <w:r w:rsidR="00751D1F">
        <w:t xml:space="preserve">. </w:t>
      </w:r>
      <w:r w:rsidR="00A53125">
        <w:t xml:space="preserve">A Request for Proposals (RFP) for a project partner (Project Lead) to assist with the grant is currently out for responses, with a due date of September 16, </w:t>
      </w:r>
      <w:r w:rsidR="00751D1F">
        <w:t>2024,</w:t>
      </w:r>
      <w:r w:rsidR="00A53125">
        <w:t xml:space="preserve"> at 4:00 </w:t>
      </w:r>
      <w:r w:rsidR="004350AE">
        <w:t xml:space="preserve">PM. </w:t>
      </w:r>
      <w:r w:rsidR="00FE1DFD">
        <w:t>We have one in hand right now and hope to have more by Monday</w:t>
      </w:r>
      <w:r w:rsidR="004350AE">
        <w:t xml:space="preserve">. </w:t>
      </w:r>
    </w:p>
    <w:p w14:paraId="305BCA3C" w14:textId="77777777" w:rsidR="00563EA4" w:rsidRDefault="00563EA4" w:rsidP="00563EA4">
      <w:pPr>
        <w:spacing w:after="0" w:line="240" w:lineRule="auto"/>
        <w:ind w:left="720"/>
      </w:pPr>
    </w:p>
    <w:p w14:paraId="329362F8" w14:textId="1F3ED1DB" w:rsidR="00B52033" w:rsidRDefault="009F5718" w:rsidP="00A53125">
      <w:pPr>
        <w:spacing w:after="0" w:line="240" w:lineRule="auto"/>
        <w:ind w:left="720"/>
      </w:pPr>
      <w:r w:rsidRPr="00F219FD">
        <w:rPr>
          <w:u w:val="single"/>
        </w:rPr>
        <w:t>Rural Winnebago County Transit Services</w:t>
      </w:r>
      <w:r w:rsidR="00B52033">
        <w:t xml:space="preserve"> –</w:t>
      </w:r>
      <w:r w:rsidR="00A53125">
        <w:t xml:space="preserve"> Working on Intergovernmental Agreement with Winnebago County to provide rural transit</w:t>
      </w:r>
      <w:r w:rsidR="00751D1F">
        <w:t xml:space="preserve">. </w:t>
      </w:r>
      <w:r w:rsidR="00A53125">
        <w:t>Representatives from Winnebago County, IDOT and RTAC visited RMTD on July 17</w:t>
      </w:r>
      <w:r w:rsidR="00A53125" w:rsidRPr="00A53125">
        <w:rPr>
          <w:vertAlign w:val="superscript"/>
        </w:rPr>
        <w:t>th</w:t>
      </w:r>
      <w:r w:rsidR="00751D1F">
        <w:t xml:space="preserve">. </w:t>
      </w:r>
      <w:r w:rsidR="00A53125">
        <w:t>The contractual budget proposed by IDOT for this new rural service is as follows:</w:t>
      </w:r>
      <w:r w:rsidR="00B52033">
        <w:t xml:space="preserve">  </w:t>
      </w:r>
    </w:p>
    <w:p w14:paraId="098EF451" w14:textId="77777777" w:rsidR="00B52033" w:rsidRDefault="00B52033" w:rsidP="00B52033">
      <w:pPr>
        <w:spacing w:after="0" w:line="240" w:lineRule="auto"/>
        <w:ind w:firstLine="720"/>
      </w:pPr>
    </w:p>
    <w:p w14:paraId="510E3AB0" w14:textId="10BBCF93" w:rsidR="00B52033" w:rsidRDefault="00B52033" w:rsidP="00B52033">
      <w:pPr>
        <w:pStyle w:val="ListParagraph"/>
        <w:numPr>
          <w:ilvl w:val="0"/>
          <w:numId w:val="32"/>
        </w:numPr>
        <w:spacing w:after="0" w:line="240" w:lineRule="auto"/>
      </w:pPr>
      <w:r>
        <w:t>5311 Contract - $207,864</w:t>
      </w:r>
    </w:p>
    <w:p w14:paraId="59DBEBFB" w14:textId="0BCCB877" w:rsidR="00B52033" w:rsidRPr="00B52033" w:rsidRDefault="00B52033" w:rsidP="00B52033">
      <w:pPr>
        <w:pStyle w:val="ListParagraph"/>
        <w:numPr>
          <w:ilvl w:val="0"/>
          <w:numId w:val="32"/>
        </w:numPr>
        <w:spacing w:after="0" w:line="240" w:lineRule="auto"/>
      </w:pPr>
      <w:r>
        <w:t>DOAP Contract - $798,728</w:t>
      </w:r>
    </w:p>
    <w:p w14:paraId="3892D447" w14:textId="77777777" w:rsidR="009F5718" w:rsidRDefault="009F5718" w:rsidP="009F5718">
      <w:pPr>
        <w:spacing w:after="0" w:line="240" w:lineRule="auto"/>
      </w:pPr>
    </w:p>
    <w:p w14:paraId="6FF6CFF9" w14:textId="14F18990" w:rsidR="00A53125" w:rsidRPr="005851B3" w:rsidRDefault="00A53125" w:rsidP="00A53125">
      <w:pPr>
        <w:spacing w:after="0" w:line="240" w:lineRule="auto"/>
        <w:ind w:left="720"/>
      </w:pPr>
      <w:r w:rsidRPr="00F219FD">
        <w:rPr>
          <w:u w:val="single"/>
        </w:rPr>
        <w:t>Oregon Construction</w:t>
      </w:r>
      <w:r>
        <w:t xml:space="preserve"> – Larson and Darby, architectural firm out of Rockford, has finalized design of the Oregon facility construction, and are now working on pre-bid concurrence paperwork for submission to IDOT to hire a general contractor for the project</w:t>
      </w:r>
      <w:r w:rsidR="00751D1F">
        <w:t xml:space="preserve">. </w:t>
      </w:r>
      <w:r>
        <w:t>This project is part of RMTD application under REBUILD 1.</w:t>
      </w:r>
    </w:p>
    <w:p w14:paraId="5A28F2C8" w14:textId="77777777" w:rsidR="00A53125" w:rsidRDefault="00A53125" w:rsidP="009F5718">
      <w:pPr>
        <w:spacing w:after="0" w:line="240" w:lineRule="auto"/>
      </w:pPr>
    </w:p>
    <w:p w14:paraId="7FDF41EE" w14:textId="4225F7D2" w:rsidR="00A53125" w:rsidRDefault="00A53125" w:rsidP="00A53125">
      <w:pPr>
        <w:spacing w:after="0" w:line="240" w:lineRule="auto"/>
        <w:ind w:left="720"/>
      </w:pPr>
      <w:r>
        <w:rPr>
          <w:u w:val="single"/>
        </w:rPr>
        <w:t>Expansion at 210 E. Progress Drive</w:t>
      </w:r>
      <w:r w:rsidR="00666181">
        <w:rPr>
          <w:u w:val="single"/>
        </w:rPr>
        <w:t xml:space="preserve"> </w:t>
      </w:r>
      <w:r w:rsidR="00666181" w:rsidRPr="00F826D9">
        <w:t xml:space="preserve">– </w:t>
      </w:r>
      <w:r w:rsidR="00F826D9">
        <w:t>N</w:t>
      </w:r>
      <w:r w:rsidR="00666181" w:rsidRPr="00F826D9">
        <w:t xml:space="preserve">othing to </w:t>
      </w:r>
      <w:r w:rsidR="004350AE" w:rsidRPr="00F826D9">
        <w:t>report.</w:t>
      </w:r>
    </w:p>
    <w:p w14:paraId="1EC3B640" w14:textId="77777777" w:rsidR="00A53125" w:rsidRDefault="00A53125" w:rsidP="00A53125">
      <w:pPr>
        <w:spacing w:after="0" w:line="240" w:lineRule="auto"/>
        <w:ind w:left="720"/>
      </w:pPr>
    </w:p>
    <w:p w14:paraId="291D040B" w14:textId="08167479" w:rsidR="00A53125" w:rsidRPr="00A53125" w:rsidRDefault="00A53125" w:rsidP="00A53125">
      <w:pPr>
        <w:spacing w:after="0" w:line="240" w:lineRule="auto"/>
        <w:ind w:left="720"/>
        <w:rPr>
          <w:u w:val="single"/>
        </w:rPr>
      </w:pPr>
      <w:r w:rsidRPr="00A53125">
        <w:rPr>
          <w:u w:val="single"/>
        </w:rPr>
        <w:t>Board Retreat</w:t>
      </w:r>
    </w:p>
    <w:p w14:paraId="0840E931" w14:textId="77777777" w:rsidR="00A53125" w:rsidRDefault="00A53125" w:rsidP="009F5718">
      <w:pPr>
        <w:spacing w:after="0" w:line="240" w:lineRule="auto"/>
      </w:pPr>
    </w:p>
    <w:p w14:paraId="5CAE6EFC" w14:textId="1A8FDC58" w:rsidR="00F826D9" w:rsidRDefault="00666181" w:rsidP="009F5718">
      <w:pPr>
        <w:spacing w:after="0" w:line="240" w:lineRule="auto"/>
      </w:pPr>
      <w:r>
        <w:tab/>
        <w:t>October 18</w:t>
      </w:r>
      <w:r w:rsidRPr="00666181">
        <w:rPr>
          <w:vertAlign w:val="superscript"/>
        </w:rPr>
        <w:t>th</w:t>
      </w:r>
      <w:r>
        <w:t xml:space="preserve"> </w:t>
      </w:r>
      <w:r w:rsidR="00F826D9">
        <w:t xml:space="preserve">@ Dixon Parks District 2 PM to 5 </w:t>
      </w:r>
      <w:r w:rsidR="004350AE">
        <w:t xml:space="preserve">PM. </w:t>
      </w:r>
      <w:r w:rsidR="00F826D9">
        <w:t>Kendra will be ordering v</w:t>
      </w:r>
      <w:r>
        <w:t>eggie trays and cookies</w:t>
      </w:r>
      <w:r w:rsidR="004350AE">
        <w:t xml:space="preserve">. </w:t>
      </w:r>
      <w:r>
        <w:t xml:space="preserve">Drinks </w:t>
      </w:r>
    </w:p>
    <w:p w14:paraId="19BBCF7D" w14:textId="40036109" w:rsidR="00666181" w:rsidRDefault="00666181" w:rsidP="00F826D9">
      <w:pPr>
        <w:spacing w:after="0" w:line="240" w:lineRule="auto"/>
        <w:ind w:firstLine="720"/>
      </w:pPr>
      <w:r>
        <w:t>afterwards</w:t>
      </w:r>
    </w:p>
    <w:p w14:paraId="0D5DA9BB" w14:textId="77777777" w:rsidR="00666181" w:rsidRDefault="00666181" w:rsidP="009F5718">
      <w:pPr>
        <w:spacing w:after="0" w:line="240" w:lineRule="auto"/>
      </w:pPr>
    </w:p>
    <w:p w14:paraId="1E530A80" w14:textId="77777777" w:rsidR="00F826D9" w:rsidRDefault="00F826D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DABCE26" w14:textId="2AE495C9" w:rsidR="009F5718" w:rsidRPr="00F219FD" w:rsidRDefault="009F5718" w:rsidP="009F5718">
      <w:pPr>
        <w:spacing w:after="0" w:line="240" w:lineRule="auto"/>
        <w:rPr>
          <w:b/>
          <w:bCs/>
          <w:u w:val="single"/>
        </w:rPr>
      </w:pPr>
      <w:r w:rsidRPr="00F219FD">
        <w:rPr>
          <w:b/>
          <w:bCs/>
          <w:u w:val="single"/>
        </w:rPr>
        <w:lastRenderedPageBreak/>
        <w:t>New Business</w:t>
      </w:r>
    </w:p>
    <w:p w14:paraId="27931ADB" w14:textId="77777777" w:rsidR="009F5718" w:rsidRDefault="009F5718" w:rsidP="009F5718">
      <w:pPr>
        <w:spacing w:after="0" w:line="240" w:lineRule="auto"/>
      </w:pPr>
    </w:p>
    <w:p w14:paraId="3BFBF47C" w14:textId="56386354" w:rsidR="007D4809" w:rsidRDefault="00A53125" w:rsidP="00802792">
      <w:pPr>
        <w:ind w:firstLine="720"/>
      </w:pPr>
      <w:r w:rsidRPr="00A53125">
        <w:rPr>
          <w:u w:val="single"/>
        </w:rPr>
        <w:t>RFP – New Vehicles</w:t>
      </w:r>
      <w:r w:rsidR="00AF02BF">
        <w:rPr>
          <w:u w:val="single"/>
        </w:rPr>
        <w:t xml:space="preserve"> </w:t>
      </w:r>
      <w:r w:rsidR="00D15F27">
        <w:t>–</w:t>
      </w:r>
      <w:r w:rsidR="00AF02BF">
        <w:t xml:space="preserve"> </w:t>
      </w:r>
      <w:r w:rsidR="00666181">
        <w:t>Nothing further</w:t>
      </w:r>
      <w:r w:rsidR="00F826D9">
        <w:t>.</w:t>
      </w:r>
    </w:p>
    <w:p w14:paraId="4098607C" w14:textId="6E6FFCBA" w:rsidR="009F5718" w:rsidRPr="00F219FD" w:rsidRDefault="009F5718" w:rsidP="009F5718">
      <w:pPr>
        <w:spacing w:after="0" w:line="240" w:lineRule="auto"/>
        <w:rPr>
          <w:b/>
          <w:bCs/>
          <w:u w:val="single"/>
        </w:rPr>
      </w:pPr>
      <w:r w:rsidRPr="00F219FD">
        <w:rPr>
          <w:b/>
          <w:bCs/>
          <w:u w:val="single"/>
        </w:rPr>
        <w:t>Other Business</w:t>
      </w:r>
    </w:p>
    <w:p w14:paraId="3DBA1965" w14:textId="77777777" w:rsidR="009F5718" w:rsidRDefault="009F5718" w:rsidP="009F5718">
      <w:pPr>
        <w:spacing w:after="0" w:line="240" w:lineRule="auto"/>
      </w:pPr>
    </w:p>
    <w:p w14:paraId="4C38448A" w14:textId="77777777" w:rsidR="00A53125" w:rsidRDefault="00A53125" w:rsidP="00A53125">
      <w:pPr>
        <w:spacing w:after="0" w:line="240" w:lineRule="auto"/>
        <w:ind w:firstLine="720"/>
      </w:pPr>
      <w:r w:rsidRPr="00A53125">
        <w:rPr>
          <w:b/>
          <w:bCs/>
          <w:u w:val="single"/>
        </w:rPr>
        <w:t>Mechanic</w:t>
      </w:r>
      <w:r>
        <w:t xml:space="preserve"> </w:t>
      </w:r>
    </w:p>
    <w:p w14:paraId="11103702" w14:textId="77777777" w:rsidR="00A53125" w:rsidRDefault="00A53125" w:rsidP="00F826D9">
      <w:pPr>
        <w:spacing w:after="0" w:line="240" w:lineRule="auto"/>
        <w:ind w:firstLine="720"/>
      </w:pPr>
    </w:p>
    <w:p w14:paraId="57B2666B" w14:textId="6CECE1DB" w:rsidR="00A53125" w:rsidRPr="00F826D9" w:rsidRDefault="00A53125" w:rsidP="00F826D9">
      <w:pPr>
        <w:spacing w:after="0" w:line="240" w:lineRule="auto"/>
        <w:ind w:firstLine="720"/>
        <w:rPr>
          <w:u w:val="single"/>
        </w:rPr>
      </w:pPr>
      <w:r w:rsidRPr="00F826D9">
        <w:rPr>
          <w:u w:val="single"/>
        </w:rPr>
        <w:t>Vehicle Assessment Report</w:t>
      </w:r>
    </w:p>
    <w:p w14:paraId="0A2EB738" w14:textId="77777777" w:rsidR="00F826D9" w:rsidRDefault="00F826D9" w:rsidP="00F826D9">
      <w:pPr>
        <w:spacing w:after="0"/>
        <w:ind w:firstLine="720"/>
      </w:pPr>
    </w:p>
    <w:p w14:paraId="3228B191" w14:textId="3B70A0ED" w:rsidR="00F826D9" w:rsidRDefault="00802792" w:rsidP="00F826D9">
      <w:pPr>
        <w:spacing w:after="0"/>
        <w:ind w:firstLine="720"/>
      </w:pPr>
      <w:r>
        <w:t>See attached</w:t>
      </w:r>
      <w:r w:rsidR="004350AE">
        <w:t xml:space="preserve">. </w:t>
      </w:r>
      <w:r w:rsidR="00F826D9">
        <w:t>Derek</w:t>
      </w:r>
      <w:r>
        <w:t xml:space="preserve"> broke down the mileage by vehicle</w:t>
      </w:r>
      <w:r w:rsidR="004350AE">
        <w:t xml:space="preserve">. </w:t>
      </w:r>
      <w:r>
        <w:t>L15, L16 and L20 will not go back into service</w:t>
      </w:r>
      <w:r w:rsidR="004350AE">
        <w:t xml:space="preserve">. </w:t>
      </w:r>
      <w:r>
        <w:t xml:space="preserve">All </w:t>
      </w:r>
    </w:p>
    <w:p w14:paraId="5F770708" w14:textId="17DB5013" w:rsidR="00F826D9" w:rsidRDefault="00F826D9" w:rsidP="00F826D9">
      <w:pPr>
        <w:spacing w:after="0"/>
        <w:ind w:firstLine="720"/>
      </w:pPr>
      <w:r>
        <w:t xml:space="preserve">are </w:t>
      </w:r>
      <w:r w:rsidR="00802792">
        <w:t>in bad shape</w:t>
      </w:r>
      <w:r w:rsidR="004350AE">
        <w:t xml:space="preserve">. </w:t>
      </w:r>
      <w:r w:rsidR="00802792">
        <w:t>Can use L16 for parts</w:t>
      </w:r>
      <w:r w:rsidR="004350AE">
        <w:t xml:space="preserve">. </w:t>
      </w:r>
      <w:r w:rsidR="00802792">
        <w:t xml:space="preserve">Exceptional Care in Sterling will be transferring two E 450 buses to </w:t>
      </w:r>
    </w:p>
    <w:p w14:paraId="3B76CDC2" w14:textId="0BC347C1" w:rsidR="00F826D9" w:rsidRDefault="00F826D9" w:rsidP="00F826D9">
      <w:pPr>
        <w:spacing w:after="0"/>
        <w:ind w:firstLine="720"/>
      </w:pPr>
      <w:r>
        <w:t>RMTD</w:t>
      </w:r>
      <w:r w:rsidR="004350AE">
        <w:t xml:space="preserve">. </w:t>
      </w:r>
      <w:r w:rsidR="00802792">
        <w:t>We may put one at our Rochelle provider</w:t>
      </w:r>
      <w:r w:rsidR="004350AE">
        <w:t xml:space="preserve">. </w:t>
      </w:r>
      <w:r>
        <w:t>Derek t</w:t>
      </w:r>
      <w:r w:rsidR="00802792">
        <w:t>alked to two people at the IDOT conference</w:t>
      </w:r>
      <w:r w:rsidR="004350AE">
        <w:t xml:space="preserve">. </w:t>
      </w:r>
      <w:r w:rsidR="00802792">
        <w:t xml:space="preserve">We </w:t>
      </w:r>
    </w:p>
    <w:p w14:paraId="0B352384" w14:textId="3B5FE28B" w:rsidR="00F826D9" w:rsidRDefault="004350AE" w:rsidP="00F826D9">
      <w:pPr>
        <w:spacing w:after="0"/>
        <w:ind w:firstLine="720"/>
      </w:pPr>
      <w:r>
        <w:t>maybe</w:t>
      </w:r>
      <w:r w:rsidR="00802792">
        <w:t xml:space="preserve"> getting 2 E 350 buses transferred to us</w:t>
      </w:r>
      <w:r>
        <w:t xml:space="preserve">. </w:t>
      </w:r>
      <w:r w:rsidR="00802792">
        <w:t>They would be coming from LCCOA in Dixon</w:t>
      </w:r>
      <w:r>
        <w:t xml:space="preserve">. </w:t>
      </w:r>
      <w:r w:rsidR="00802792">
        <w:t xml:space="preserve">One could go </w:t>
      </w:r>
    </w:p>
    <w:p w14:paraId="440D9C98" w14:textId="78C005C7" w:rsidR="00802792" w:rsidRDefault="00802792" w:rsidP="00F826D9">
      <w:pPr>
        <w:spacing w:after="0"/>
        <w:ind w:firstLine="720"/>
      </w:pPr>
      <w:r>
        <w:t>to Winnebago and one could stay at RMTD</w:t>
      </w:r>
      <w:r w:rsidR="004350AE">
        <w:t xml:space="preserve">. </w:t>
      </w:r>
    </w:p>
    <w:p w14:paraId="7AEC7732" w14:textId="77777777" w:rsidR="00F826D9" w:rsidRDefault="00F826D9" w:rsidP="00F826D9">
      <w:pPr>
        <w:spacing w:after="0" w:line="240" w:lineRule="auto"/>
      </w:pPr>
    </w:p>
    <w:p w14:paraId="6643D844" w14:textId="77777777" w:rsidR="00F826D9" w:rsidRDefault="00584071" w:rsidP="00F826D9">
      <w:pPr>
        <w:spacing w:after="0" w:line="240" w:lineRule="auto"/>
        <w:ind w:firstLine="720"/>
      </w:pPr>
      <w:r>
        <w:t xml:space="preserve">With the funding we are going to be receiving, we will </w:t>
      </w:r>
      <w:proofErr w:type="gramStart"/>
      <w:r>
        <w:t>likely only</w:t>
      </w:r>
      <w:proofErr w:type="gramEnd"/>
      <w:r>
        <w:t xml:space="preserve"> be able to get two (2) vehicles.  </w:t>
      </w:r>
      <w:r w:rsidR="002400F1">
        <w:t xml:space="preserve">We </w:t>
      </w:r>
    </w:p>
    <w:p w14:paraId="5B769B47" w14:textId="21ED5548" w:rsidR="002400F1" w:rsidRDefault="002400F1" w:rsidP="00F826D9">
      <w:pPr>
        <w:spacing w:after="0" w:line="240" w:lineRule="auto"/>
        <w:ind w:firstLine="720"/>
      </w:pPr>
      <w:r>
        <w:t>intentionally cycle the vehicles, with the vehicles with less mileage go on the longer trips</w:t>
      </w:r>
      <w:r w:rsidR="004350AE">
        <w:t xml:space="preserve">. </w:t>
      </w:r>
    </w:p>
    <w:p w14:paraId="1D88AAC5" w14:textId="77777777" w:rsidR="000130D5" w:rsidRDefault="000130D5" w:rsidP="00F826D9">
      <w:pPr>
        <w:spacing w:after="0" w:line="240" w:lineRule="auto"/>
        <w:ind w:left="720"/>
      </w:pPr>
    </w:p>
    <w:p w14:paraId="4D4D3572" w14:textId="19B07F9A" w:rsidR="001F6D45" w:rsidRDefault="001F6D45" w:rsidP="00F826D9">
      <w:pPr>
        <w:spacing w:after="0" w:line="240" w:lineRule="auto"/>
        <w:rPr>
          <w:b/>
          <w:bCs/>
          <w:u w:val="single"/>
        </w:rPr>
      </w:pPr>
      <w:r w:rsidRPr="004F504B">
        <w:rPr>
          <w:b/>
          <w:bCs/>
          <w:u w:val="single"/>
        </w:rPr>
        <w:t>Executive Session</w:t>
      </w:r>
      <w:r w:rsidR="00673CBC">
        <w:rPr>
          <w:b/>
          <w:bCs/>
          <w:u w:val="single"/>
        </w:rPr>
        <w:t xml:space="preserve"> </w:t>
      </w:r>
    </w:p>
    <w:p w14:paraId="08BFC5CA" w14:textId="77777777" w:rsidR="000D46A1" w:rsidRDefault="000D46A1" w:rsidP="006A1C2D">
      <w:pPr>
        <w:spacing w:after="0" w:line="240" w:lineRule="auto"/>
        <w:rPr>
          <w:b/>
          <w:bCs/>
          <w:u w:val="single"/>
        </w:rPr>
      </w:pPr>
    </w:p>
    <w:p w14:paraId="4ADE5499" w14:textId="100093AE" w:rsidR="000D46A1" w:rsidRDefault="000D46A1" w:rsidP="006A1C2D">
      <w:pPr>
        <w:spacing w:after="0" w:line="240" w:lineRule="auto"/>
      </w:pPr>
      <w:r w:rsidRPr="000D46A1">
        <w:tab/>
        <w:t>Personnel</w:t>
      </w:r>
      <w:r w:rsidR="00173E3F">
        <w:t xml:space="preserve"> –</w:t>
      </w:r>
      <w:r w:rsidR="00FD642E">
        <w:t xml:space="preserve"> Did not meet</w:t>
      </w:r>
      <w:r w:rsidR="005543DB">
        <w:t xml:space="preserve">. </w:t>
      </w:r>
    </w:p>
    <w:p w14:paraId="4E2A2F58" w14:textId="77777777" w:rsidR="00FD642E" w:rsidRDefault="00FD642E" w:rsidP="006A1C2D">
      <w:pPr>
        <w:spacing w:after="0" w:line="240" w:lineRule="auto"/>
      </w:pPr>
    </w:p>
    <w:p w14:paraId="5DE8E96C" w14:textId="48EB1BD0" w:rsidR="001F6D45" w:rsidRDefault="001F6D45" w:rsidP="006A1C2D">
      <w:pPr>
        <w:spacing w:after="0" w:line="240" w:lineRule="auto"/>
        <w:rPr>
          <w:b/>
          <w:bCs/>
        </w:rPr>
      </w:pPr>
      <w:r w:rsidRPr="004F504B">
        <w:rPr>
          <w:b/>
          <w:bCs/>
        </w:rPr>
        <w:t xml:space="preserve">Adjourned </w:t>
      </w:r>
      <w:r w:rsidR="00666181">
        <w:rPr>
          <w:b/>
          <w:bCs/>
        </w:rPr>
        <w:t>by Ermir Ramadani at 5:28 p.m.</w:t>
      </w:r>
    </w:p>
    <w:p w14:paraId="1DDFDBF1" w14:textId="5AFA6E95" w:rsidR="00762183" w:rsidRPr="004F504B" w:rsidRDefault="004F504B" w:rsidP="00762183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</w:p>
    <w:p w14:paraId="59D4579E" w14:textId="5F697114" w:rsidR="004F504B" w:rsidRPr="004F504B" w:rsidRDefault="004F504B" w:rsidP="004F504B">
      <w:pPr>
        <w:spacing w:after="0" w:line="240" w:lineRule="auto"/>
        <w:rPr>
          <w:rFonts w:cstheme="minorHAnsi"/>
        </w:rPr>
      </w:pPr>
    </w:p>
    <w:p w14:paraId="5D8EB135" w14:textId="77777777" w:rsidR="00202818" w:rsidRPr="004F504B" w:rsidRDefault="00202818" w:rsidP="006A1C2D">
      <w:pPr>
        <w:spacing w:after="0" w:line="240" w:lineRule="auto"/>
      </w:pPr>
    </w:p>
    <w:p w14:paraId="3393EEB9" w14:textId="5009B350" w:rsidR="00202818" w:rsidRPr="00202818" w:rsidRDefault="00202818" w:rsidP="006A1C2D">
      <w:pPr>
        <w:spacing w:after="0" w:line="240" w:lineRule="auto"/>
        <w:jc w:val="center"/>
        <w:rPr>
          <w:b/>
          <w:bCs/>
        </w:rPr>
      </w:pPr>
      <w:r w:rsidRPr="004F504B">
        <w:rPr>
          <w:b/>
          <w:bCs/>
        </w:rPr>
        <w:t xml:space="preserve">Next Meeting:  </w:t>
      </w:r>
      <w:r w:rsidR="00A53125">
        <w:rPr>
          <w:b/>
          <w:bCs/>
        </w:rPr>
        <w:t>October 10</w:t>
      </w:r>
      <w:r w:rsidRPr="004F504B">
        <w:rPr>
          <w:b/>
          <w:bCs/>
        </w:rPr>
        <w:t>, 2024 @ 4:30 PM</w:t>
      </w:r>
    </w:p>
    <w:p w14:paraId="5340128B" w14:textId="77777777" w:rsidR="00202818" w:rsidRPr="00202818" w:rsidRDefault="00202818" w:rsidP="006A1C2D">
      <w:pPr>
        <w:spacing w:after="0" w:line="240" w:lineRule="auto"/>
      </w:pPr>
    </w:p>
    <w:sectPr w:rsidR="00202818" w:rsidRPr="00202818" w:rsidSect="00E562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F9E"/>
    <w:multiLevelType w:val="hybridMultilevel"/>
    <w:tmpl w:val="0536381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3B60BEF"/>
    <w:multiLevelType w:val="hybridMultilevel"/>
    <w:tmpl w:val="76006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031B3"/>
    <w:multiLevelType w:val="hybridMultilevel"/>
    <w:tmpl w:val="B58C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2951"/>
    <w:multiLevelType w:val="hybridMultilevel"/>
    <w:tmpl w:val="ACE6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0AAF"/>
    <w:multiLevelType w:val="hybridMultilevel"/>
    <w:tmpl w:val="3356EE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19070A"/>
    <w:multiLevelType w:val="hybridMultilevel"/>
    <w:tmpl w:val="80B0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E5405"/>
    <w:multiLevelType w:val="hybridMultilevel"/>
    <w:tmpl w:val="14C04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425A52"/>
    <w:multiLevelType w:val="hybridMultilevel"/>
    <w:tmpl w:val="5330BC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C4C4A"/>
    <w:multiLevelType w:val="hybridMultilevel"/>
    <w:tmpl w:val="FBCEB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A1232"/>
    <w:multiLevelType w:val="hybridMultilevel"/>
    <w:tmpl w:val="58E0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27EC7"/>
    <w:multiLevelType w:val="hybridMultilevel"/>
    <w:tmpl w:val="940C06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B0128"/>
    <w:multiLevelType w:val="hybridMultilevel"/>
    <w:tmpl w:val="0826E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5A6C81"/>
    <w:multiLevelType w:val="hybridMultilevel"/>
    <w:tmpl w:val="ACE4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848B1"/>
    <w:multiLevelType w:val="hybridMultilevel"/>
    <w:tmpl w:val="DB7A9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831EAD"/>
    <w:multiLevelType w:val="hybridMultilevel"/>
    <w:tmpl w:val="BE70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31589"/>
    <w:multiLevelType w:val="hybridMultilevel"/>
    <w:tmpl w:val="AD983D1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A943D1"/>
    <w:multiLevelType w:val="hybridMultilevel"/>
    <w:tmpl w:val="E7CE5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90E3E"/>
    <w:multiLevelType w:val="hybridMultilevel"/>
    <w:tmpl w:val="31A00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874CE"/>
    <w:multiLevelType w:val="hybridMultilevel"/>
    <w:tmpl w:val="9A94987E"/>
    <w:lvl w:ilvl="0" w:tplc="4EC435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C059F6"/>
    <w:multiLevelType w:val="hybridMultilevel"/>
    <w:tmpl w:val="E67CC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9475ED"/>
    <w:multiLevelType w:val="hybridMultilevel"/>
    <w:tmpl w:val="95C8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92636"/>
    <w:multiLevelType w:val="hybridMultilevel"/>
    <w:tmpl w:val="1E7CE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9488F"/>
    <w:multiLevelType w:val="hybridMultilevel"/>
    <w:tmpl w:val="BC70B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1A1C75"/>
    <w:multiLevelType w:val="hybridMultilevel"/>
    <w:tmpl w:val="5C28C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46491D"/>
    <w:multiLevelType w:val="hybridMultilevel"/>
    <w:tmpl w:val="3022E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7173A"/>
    <w:multiLevelType w:val="hybridMultilevel"/>
    <w:tmpl w:val="6A9C6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C41A55"/>
    <w:multiLevelType w:val="hybridMultilevel"/>
    <w:tmpl w:val="E794D5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9302DC"/>
    <w:multiLevelType w:val="hybridMultilevel"/>
    <w:tmpl w:val="E5D8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55002"/>
    <w:multiLevelType w:val="hybridMultilevel"/>
    <w:tmpl w:val="F0DE2512"/>
    <w:lvl w:ilvl="0" w:tplc="CCA466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4991815"/>
    <w:multiLevelType w:val="hybridMultilevel"/>
    <w:tmpl w:val="3856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74900"/>
    <w:multiLevelType w:val="hybridMultilevel"/>
    <w:tmpl w:val="31A00C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63ED6"/>
    <w:multiLevelType w:val="hybridMultilevel"/>
    <w:tmpl w:val="5F48C86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CC71C5"/>
    <w:multiLevelType w:val="hybridMultilevel"/>
    <w:tmpl w:val="BCA24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8711266">
    <w:abstractNumId w:val="17"/>
  </w:num>
  <w:num w:numId="2" w16cid:durableId="1271670588">
    <w:abstractNumId w:val="30"/>
  </w:num>
  <w:num w:numId="3" w16cid:durableId="1518882954">
    <w:abstractNumId w:val="1"/>
  </w:num>
  <w:num w:numId="4" w16cid:durableId="1087188685">
    <w:abstractNumId w:val="13"/>
  </w:num>
  <w:num w:numId="5" w16cid:durableId="1886987885">
    <w:abstractNumId w:val="23"/>
  </w:num>
  <w:num w:numId="6" w16cid:durableId="22099186">
    <w:abstractNumId w:val="22"/>
  </w:num>
  <w:num w:numId="7" w16cid:durableId="1987009868">
    <w:abstractNumId w:val="0"/>
  </w:num>
  <w:num w:numId="8" w16cid:durableId="1331637418">
    <w:abstractNumId w:val="11"/>
  </w:num>
  <w:num w:numId="9" w16cid:durableId="1286695668">
    <w:abstractNumId w:val="26"/>
  </w:num>
  <w:num w:numId="10" w16cid:durableId="962468997">
    <w:abstractNumId w:val="24"/>
  </w:num>
  <w:num w:numId="11" w16cid:durableId="1695308677">
    <w:abstractNumId w:val="14"/>
  </w:num>
  <w:num w:numId="12" w16cid:durableId="2100560538">
    <w:abstractNumId w:val="3"/>
  </w:num>
  <w:num w:numId="13" w16cid:durableId="1107965592">
    <w:abstractNumId w:val="5"/>
  </w:num>
  <w:num w:numId="14" w16cid:durableId="1188526729">
    <w:abstractNumId w:val="7"/>
  </w:num>
  <w:num w:numId="15" w16cid:durableId="1833598460">
    <w:abstractNumId w:val="2"/>
  </w:num>
  <w:num w:numId="16" w16cid:durableId="1048525886">
    <w:abstractNumId w:val="27"/>
  </w:num>
  <w:num w:numId="17" w16cid:durableId="976185786">
    <w:abstractNumId w:val="21"/>
  </w:num>
  <w:num w:numId="18" w16cid:durableId="2104909264">
    <w:abstractNumId w:val="10"/>
  </w:num>
  <w:num w:numId="19" w16cid:durableId="2058551362">
    <w:abstractNumId w:val="6"/>
  </w:num>
  <w:num w:numId="20" w16cid:durableId="728454488">
    <w:abstractNumId w:val="19"/>
  </w:num>
  <w:num w:numId="21" w16cid:durableId="238909465">
    <w:abstractNumId w:val="9"/>
  </w:num>
  <w:num w:numId="22" w16cid:durableId="849638169">
    <w:abstractNumId w:val="20"/>
  </w:num>
  <w:num w:numId="23" w16cid:durableId="1739476889">
    <w:abstractNumId w:val="29"/>
  </w:num>
  <w:num w:numId="24" w16cid:durableId="1082145039">
    <w:abstractNumId w:val="12"/>
  </w:num>
  <w:num w:numId="25" w16cid:durableId="1358312248">
    <w:abstractNumId w:val="31"/>
  </w:num>
  <w:num w:numId="26" w16cid:durableId="963074097">
    <w:abstractNumId w:val="4"/>
  </w:num>
  <w:num w:numId="27" w16cid:durableId="949430253">
    <w:abstractNumId w:val="32"/>
  </w:num>
  <w:num w:numId="28" w16cid:durableId="1475488582">
    <w:abstractNumId w:val="15"/>
  </w:num>
  <w:num w:numId="29" w16cid:durableId="519704652">
    <w:abstractNumId w:val="25"/>
  </w:num>
  <w:num w:numId="30" w16cid:durableId="1705401208">
    <w:abstractNumId w:val="16"/>
  </w:num>
  <w:num w:numId="31" w16cid:durableId="321542292">
    <w:abstractNumId w:val="28"/>
  </w:num>
  <w:num w:numId="32" w16cid:durableId="408622772">
    <w:abstractNumId w:val="18"/>
  </w:num>
  <w:num w:numId="33" w16cid:durableId="245922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AC"/>
    <w:rsid w:val="00002FAF"/>
    <w:rsid w:val="000130D5"/>
    <w:rsid w:val="00033C78"/>
    <w:rsid w:val="0004489A"/>
    <w:rsid w:val="000832C5"/>
    <w:rsid w:val="0009488F"/>
    <w:rsid w:val="000B3087"/>
    <w:rsid w:val="000C39CB"/>
    <w:rsid w:val="000C4391"/>
    <w:rsid w:val="000D46A1"/>
    <w:rsid w:val="000F6BB3"/>
    <w:rsid w:val="00116977"/>
    <w:rsid w:val="001305EA"/>
    <w:rsid w:val="00141F71"/>
    <w:rsid w:val="00156B3F"/>
    <w:rsid w:val="00161456"/>
    <w:rsid w:val="00166EC6"/>
    <w:rsid w:val="00173E3F"/>
    <w:rsid w:val="00195656"/>
    <w:rsid w:val="001970EF"/>
    <w:rsid w:val="001A1DD6"/>
    <w:rsid w:val="001C0A95"/>
    <w:rsid w:val="001C3DF4"/>
    <w:rsid w:val="001F6D45"/>
    <w:rsid w:val="00202818"/>
    <w:rsid w:val="002166E9"/>
    <w:rsid w:val="00232B88"/>
    <w:rsid w:val="00236D0B"/>
    <w:rsid w:val="002400F1"/>
    <w:rsid w:val="00266DEF"/>
    <w:rsid w:val="002711F8"/>
    <w:rsid w:val="00294EDB"/>
    <w:rsid w:val="002D7344"/>
    <w:rsid w:val="002F4EBD"/>
    <w:rsid w:val="003140C8"/>
    <w:rsid w:val="00327A4F"/>
    <w:rsid w:val="00332EB8"/>
    <w:rsid w:val="00353B24"/>
    <w:rsid w:val="003B55BB"/>
    <w:rsid w:val="003E033A"/>
    <w:rsid w:val="003F08CE"/>
    <w:rsid w:val="00403D03"/>
    <w:rsid w:val="004350AE"/>
    <w:rsid w:val="0045554B"/>
    <w:rsid w:val="004725FA"/>
    <w:rsid w:val="004F504B"/>
    <w:rsid w:val="005543DB"/>
    <w:rsid w:val="00562D30"/>
    <w:rsid w:val="005638AA"/>
    <w:rsid w:val="00563EA4"/>
    <w:rsid w:val="005740B3"/>
    <w:rsid w:val="00584071"/>
    <w:rsid w:val="005851B3"/>
    <w:rsid w:val="005A6143"/>
    <w:rsid w:val="005A7A5E"/>
    <w:rsid w:val="005C4229"/>
    <w:rsid w:val="005C42D4"/>
    <w:rsid w:val="00610E3E"/>
    <w:rsid w:val="00630C1E"/>
    <w:rsid w:val="00632F7A"/>
    <w:rsid w:val="00640EC7"/>
    <w:rsid w:val="006422BB"/>
    <w:rsid w:val="00652388"/>
    <w:rsid w:val="00666181"/>
    <w:rsid w:val="00673CBC"/>
    <w:rsid w:val="006A1C2D"/>
    <w:rsid w:val="006C4A89"/>
    <w:rsid w:val="006D15F2"/>
    <w:rsid w:val="006D2F4A"/>
    <w:rsid w:val="006E65A6"/>
    <w:rsid w:val="00707B89"/>
    <w:rsid w:val="007144F9"/>
    <w:rsid w:val="00724B6C"/>
    <w:rsid w:val="00747560"/>
    <w:rsid w:val="00751D1F"/>
    <w:rsid w:val="00762183"/>
    <w:rsid w:val="00762A57"/>
    <w:rsid w:val="007D4809"/>
    <w:rsid w:val="007E1353"/>
    <w:rsid w:val="007F2E63"/>
    <w:rsid w:val="007F4679"/>
    <w:rsid w:val="00802792"/>
    <w:rsid w:val="008521AE"/>
    <w:rsid w:val="00864717"/>
    <w:rsid w:val="00882003"/>
    <w:rsid w:val="008A1A25"/>
    <w:rsid w:val="008A28D3"/>
    <w:rsid w:val="008F5939"/>
    <w:rsid w:val="00900189"/>
    <w:rsid w:val="00906920"/>
    <w:rsid w:val="00917C4C"/>
    <w:rsid w:val="0092522D"/>
    <w:rsid w:val="00931747"/>
    <w:rsid w:val="00932EE6"/>
    <w:rsid w:val="0094337A"/>
    <w:rsid w:val="00961F78"/>
    <w:rsid w:val="0098334E"/>
    <w:rsid w:val="009900E8"/>
    <w:rsid w:val="009D378A"/>
    <w:rsid w:val="009F5718"/>
    <w:rsid w:val="00A04058"/>
    <w:rsid w:val="00A05A0D"/>
    <w:rsid w:val="00A13C96"/>
    <w:rsid w:val="00A45F41"/>
    <w:rsid w:val="00A53125"/>
    <w:rsid w:val="00A53EEE"/>
    <w:rsid w:val="00A834AA"/>
    <w:rsid w:val="00AA221F"/>
    <w:rsid w:val="00AF02BF"/>
    <w:rsid w:val="00B15CF4"/>
    <w:rsid w:val="00B1784E"/>
    <w:rsid w:val="00B33BAC"/>
    <w:rsid w:val="00B34238"/>
    <w:rsid w:val="00B475F4"/>
    <w:rsid w:val="00B52033"/>
    <w:rsid w:val="00B85678"/>
    <w:rsid w:val="00BC6B91"/>
    <w:rsid w:val="00BF0AC3"/>
    <w:rsid w:val="00BF2D46"/>
    <w:rsid w:val="00C01CB1"/>
    <w:rsid w:val="00C048F5"/>
    <w:rsid w:val="00C12D1F"/>
    <w:rsid w:val="00C14BF5"/>
    <w:rsid w:val="00C15034"/>
    <w:rsid w:val="00C222BA"/>
    <w:rsid w:val="00C321D9"/>
    <w:rsid w:val="00C75DA0"/>
    <w:rsid w:val="00CA4E1B"/>
    <w:rsid w:val="00CE0939"/>
    <w:rsid w:val="00CF3C41"/>
    <w:rsid w:val="00D07E18"/>
    <w:rsid w:val="00D15F27"/>
    <w:rsid w:val="00D57FAA"/>
    <w:rsid w:val="00D67AA3"/>
    <w:rsid w:val="00D750D8"/>
    <w:rsid w:val="00D81608"/>
    <w:rsid w:val="00D821C3"/>
    <w:rsid w:val="00D87232"/>
    <w:rsid w:val="00DD671E"/>
    <w:rsid w:val="00DF4D49"/>
    <w:rsid w:val="00DF768C"/>
    <w:rsid w:val="00E0194D"/>
    <w:rsid w:val="00E17E2D"/>
    <w:rsid w:val="00E22B06"/>
    <w:rsid w:val="00E40E80"/>
    <w:rsid w:val="00E56275"/>
    <w:rsid w:val="00E81437"/>
    <w:rsid w:val="00E90843"/>
    <w:rsid w:val="00E96605"/>
    <w:rsid w:val="00EB5CE2"/>
    <w:rsid w:val="00ED6867"/>
    <w:rsid w:val="00F04E09"/>
    <w:rsid w:val="00F04FE8"/>
    <w:rsid w:val="00F14582"/>
    <w:rsid w:val="00F219FD"/>
    <w:rsid w:val="00F826D9"/>
    <w:rsid w:val="00FA290C"/>
    <w:rsid w:val="00FB5C29"/>
    <w:rsid w:val="00FD642E"/>
    <w:rsid w:val="00F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336E"/>
  <w15:docId w15:val="{2EE67AF1-503E-4EF5-B17B-4B6BC27E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AC"/>
    <w:pPr>
      <w:ind w:left="720"/>
      <w:contextualSpacing/>
    </w:pPr>
    <w:rPr>
      <w:kern w:val="0"/>
    </w:rPr>
  </w:style>
  <w:style w:type="table" w:styleId="TableGrid">
    <w:name w:val="Table Grid"/>
    <w:basedOn w:val="TableNormal"/>
    <w:uiPriority w:val="39"/>
    <w:rsid w:val="00B33BA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5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kenijay@yahoo.com</dc:creator>
  <cp:keywords/>
  <dc:description/>
  <cp:lastModifiedBy>Kendra Hull</cp:lastModifiedBy>
  <cp:revision>21</cp:revision>
  <dcterms:created xsi:type="dcterms:W3CDTF">2024-09-11T18:39:00Z</dcterms:created>
  <dcterms:modified xsi:type="dcterms:W3CDTF">2024-09-13T16:29:00Z</dcterms:modified>
</cp:coreProperties>
</file>