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F44A" w14:textId="0BC5B092" w:rsidR="00B33BAC" w:rsidRDefault="00B33BAC" w:rsidP="006A1C2D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DA7395" wp14:editId="19FD3AB5">
            <wp:simplePos x="0" y="0"/>
            <wp:positionH relativeFrom="margin">
              <wp:posOffset>1924050</wp:posOffset>
            </wp:positionH>
            <wp:positionV relativeFrom="paragraph">
              <wp:posOffset>-38100</wp:posOffset>
            </wp:positionV>
            <wp:extent cx="2911475" cy="895350"/>
            <wp:effectExtent l="0" t="0" r="0" b="0"/>
            <wp:wrapTight wrapText="bothSides">
              <wp:wrapPolygon edited="0">
                <wp:start x="848" y="2298"/>
                <wp:lineTo x="989" y="17923"/>
                <wp:lineTo x="3533" y="18843"/>
                <wp:lineTo x="19221" y="18843"/>
                <wp:lineTo x="20776" y="17464"/>
                <wp:lineTo x="20493" y="2298"/>
                <wp:lineTo x="848" y="2298"/>
              </wp:wrapPolygon>
            </wp:wrapTight>
            <wp:docPr id="959036791" name="Picture 959036791" descr="A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3767" name="Picture 1" descr="A blue and orange text&#10;&#10;Description automatically generated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94EEF" w14:textId="3BD23EF2" w:rsidR="00B33BAC" w:rsidRDefault="00B33BAC" w:rsidP="006A1C2D">
      <w:pPr>
        <w:tabs>
          <w:tab w:val="left" w:pos="4860"/>
        </w:tabs>
        <w:spacing w:after="0" w:line="240" w:lineRule="auto"/>
      </w:pPr>
    </w:p>
    <w:p w14:paraId="57C67019" w14:textId="77777777" w:rsidR="00B33BAC" w:rsidRPr="00B33BAC" w:rsidRDefault="00B33BAC" w:rsidP="006A1C2D">
      <w:pPr>
        <w:spacing w:after="0" w:line="240" w:lineRule="auto"/>
      </w:pPr>
    </w:p>
    <w:p w14:paraId="66BA8410" w14:textId="77777777" w:rsidR="00B33BAC" w:rsidRDefault="00B33BAC" w:rsidP="006A1C2D">
      <w:pPr>
        <w:spacing w:after="0" w:line="240" w:lineRule="auto"/>
      </w:pPr>
    </w:p>
    <w:p w14:paraId="4437C411" w14:textId="77777777" w:rsidR="006A1C2D" w:rsidRDefault="006A1C2D" w:rsidP="006A1C2D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C9232C0" w14:textId="010BFEBA" w:rsidR="00B33BAC" w:rsidRPr="00F02D21" w:rsidRDefault="00B33BAC" w:rsidP="006A1C2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02D21">
        <w:rPr>
          <w:rFonts w:cstheme="minorHAnsi"/>
          <w:sz w:val="28"/>
          <w:szCs w:val="28"/>
        </w:rPr>
        <w:t>AGENDA</w:t>
      </w:r>
    </w:p>
    <w:p w14:paraId="3FB1D98D" w14:textId="77777777" w:rsidR="00B33BAC" w:rsidRPr="00781BAD" w:rsidRDefault="00B33BAC" w:rsidP="006A1C2D">
      <w:pPr>
        <w:spacing w:after="0" w:line="240" w:lineRule="auto"/>
        <w:jc w:val="center"/>
        <w:rPr>
          <w:rFonts w:cstheme="minorHAnsi"/>
          <w:sz w:val="8"/>
          <w:szCs w:val="8"/>
        </w:rPr>
      </w:pPr>
    </w:p>
    <w:p w14:paraId="24F3BBFC" w14:textId="77777777" w:rsidR="00B33BAC" w:rsidRPr="00552B23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>Meeting of RMTD Governing Board</w:t>
      </w:r>
    </w:p>
    <w:p w14:paraId="357F6A25" w14:textId="3BE8FB82" w:rsidR="00B33BAC" w:rsidRPr="00552B23" w:rsidRDefault="002166E9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9</w:t>
      </w:r>
      <w:r w:rsidR="00B33BAC">
        <w:rPr>
          <w:rFonts w:cstheme="minorHAnsi"/>
          <w:sz w:val="24"/>
          <w:szCs w:val="24"/>
        </w:rPr>
        <w:t xml:space="preserve">, </w:t>
      </w:r>
      <w:r w:rsidR="006E65A6">
        <w:rPr>
          <w:rFonts w:cstheme="minorHAnsi"/>
          <w:sz w:val="24"/>
          <w:szCs w:val="24"/>
        </w:rPr>
        <w:t>2024,</w:t>
      </w:r>
      <w:r w:rsidR="00B33BAC" w:rsidRPr="00552B23">
        <w:rPr>
          <w:rFonts w:cstheme="minorHAnsi"/>
          <w:sz w:val="24"/>
          <w:szCs w:val="24"/>
        </w:rPr>
        <w:t xml:space="preserve"> | 4:</w:t>
      </w:r>
      <w:r w:rsidR="00B33BAC">
        <w:rPr>
          <w:rFonts w:cstheme="minorHAnsi"/>
          <w:sz w:val="24"/>
          <w:szCs w:val="24"/>
        </w:rPr>
        <w:t>3</w:t>
      </w:r>
      <w:r w:rsidR="00B33BAC" w:rsidRPr="00552B23">
        <w:rPr>
          <w:rFonts w:cstheme="minorHAnsi"/>
          <w:sz w:val="24"/>
          <w:szCs w:val="24"/>
        </w:rPr>
        <w:t>0 PM</w:t>
      </w:r>
    </w:p>
    <w:p w14:paraId="7417DEBC" w14:textId="77777777" w:rsidR="00B33BAC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 xml:space="preserve">210 E Progress Drive, Dixon, IL </w:t>
      </w:r>
    </w:p>
    <w:p w14:paraId="2A5677BA" w14:textId="77777777" w:rsidR="00B33BAC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4FD474B" w14:textId="6C4BC694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</w:rPr>
        <w:t>Roll Call</w:t>
      </w:r>
      <w:r w:rsidRPr="00202818">
        <w:rPr>
          <w:rFonts w:cstheme="minorHAnsi"/>
        </w:rPr>
        <w:t xml:space="preserve"> </w:t>
      </w:r>
      <w:r w:rsidR="006E65A6" w:rsidRPr="00202818">
        <w:rPr>
          <w:rFonts w:cstheme="minorHAnsi"/>
        </w:rPr>
        <w:t>@ 4:</w:t>
      </w:r>
      <w:r w:rsidR="003140C8">
        <w:rPr>
          <w:rFonts w:cstheme="minorHAnsi"/>
        </w:rPr>
        <w:t>30</w:t>
      </w:r>
      <w:r w:rsidR="00864717">
        <w:rPr>
          <w:rFonts w:cstheme="minorHAnsi"/>
        </w:rPr>
        <w:t xml:space="preserve"> </w:t>
      </w:r>
      <w:r w:rsidRPr="00202818">
        <w:rPr>
          <w:rFonts w:cstheme="minorHAnsi"/>
        </w:rPr>
        <w:t>PM</w:t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19399769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57FAA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Ermir Ramadani, Board Chair</w:t>
      </w:r>
    </w:p>
    <w:p w14:paraId="53A4BF8B" w14:textId="5BCEFE93" w:rsidR="00B33BAC" w:rsidRPr="00202818" w:rsidRDefault="00000000" w:rsidP="006A1C2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970356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F08CE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33BAC" w:rsidRPr="00202818">
        <w:rPr>
          <w:rFonts w:cstheme="minorHAnsi"/>
        </w:rPr>
        <w:t>Greg Sparrow, Vice-Chair</w:t>
      </w:r>
    </w:p>
    <w:p w14:paraId="72551348" w14:textId="2C6F967F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2742907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57FAA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Aaqil Khan, Treasurer</w:t>
      </w:r>
    </w:p>
    <w:p w14:paraId="44D19E8D" w14:textId="1E18D449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41693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6E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02818">
        <w:rPr>
          <w:rFonts w:cstheme="minorHAnsi"/>
        </w:rPr>
        <w:t>Larry Callant, Board Member</w:t>
      </w:r>
      <w:r w:rsidR="00917C4C">
        <w:rPr>
          <w:rFonts w:cstheme="minorHAnsi"/>
        </w:rPr>
        <w:t xml:space="preserve"> (Absent)</w:t>
      </w:r>
    </w:p>
    <w:p w14:paraId="38BC688E" w14:textId="77777777" w:rsidR="00B33BAC" w:rsidRPr="00202818" w:rsidRDefault="00B33BAC" w:rsidP="006A1C2D">
      <w:pPr>
        <w:spacing w:after="0" w:line="240" w:lineRule="auto"/>
        <w:rPr>
          <w:rFonts w:cstheme="minorHAnsi"/>
        </w:rPr>
      </w:pPr>
    </w:p>
    <w:p w14:paraId="2F03E78E" w14:textId="08D48EF2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9987572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F08CE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Greg Gates, Executive Director, RMTD</w:t>
      </w:r>
    </w:p>
    <w:p w14:paraId="43D6EF81" w14:textId="0E148856" w:rsidR="00B33BAC" w:rsidRPr="00202818" w:rsidRDefault="00000000" w:rsidP="006A1C2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163999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3BAC" w:rsidRPr="00202818">
        <w:rPr>
          <w:rFonts w:cstheme="minorHAnsi"/>
        </w:rPr>
        <w:t>Rob LeSage, Attorney (Absent)</w:t>
      </w:r>
    </w:p>
    <w:p w14:paraId="27AEF531" w14:textId="4D3BE2BA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82632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02818">
        <w:rPr>
          <w:rFonts w:cstheme="minorHAnsi"/>
        </w:rPr>
        <w:t>Matt Cole, Attorney (Absent)</w:t>
      </w:r>
    </w:p>
    <w:p w14:paraId="7E011DA8" w14:textId="06C94496" w:rsidR="00B33BAC" w:rsidRPr="00202818" w:rsidRDefault="00000000" w:rsidP="006A1C2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11367113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F08CE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33BAC" w:rsidRPr="00202818">
        <w:rPr>
          <w:rFonts w:cstheme="minorHAnsi"/>
        </w:rPr>
        <w:t>Kendra Hull, Secretary</w:t>
      </w:r>
    </w:p>
    <w:p w14:paraId="0BDBB377" w14:textId="77777777" w:rsidR="00B33BAC" w:rsidRPr="00202818" w:rsidRDefault="00B33BAC" w:rsidP="006A1C2D">
      <w:pPr>
        <w:spacing w:after="0" w:line="240" w:lineRule="auto"/>
        <w:ind w:left="2160" w:firstLine="720"/>
        <w:rPr>
          <w:rFonts w:cstheme="minorHAnsi"/>
        </w:rPr>
      </w:pPr>
    </w:p>
    <w:p w14:paraId="58FB8BEB" w14:textId="1838E184" w:rsidR="00864717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</w:rPr>
        <w:t>Guests</w:t>
      </w:r>
      <w:r w:rsidRPr="00202818">
        <w:rPr>
          <w:rFonts w:cstheme="minorHAnsi"/>
        </w:rPr>
        <w:t xml:space="preserve"> - </w:t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="00864717">
        <w:rPr>
          <w:rFonts w:cstheme="minorHAnsi"/>
        </w:rPr>
        <w:t xml:space="preserve">Kristy Jones, Manager of </w:t>
      </w:r>
      <w:r w:rsidR="006E65A6">
        <w:rPr>
          <w:rFonts w:cstheme="minorHAnsi"/>
        </w:rPr>
        <w:t>Finance</w:t>
      </w:r>
    </w:p>
    <w:p w14:paraId="54CB10D2" w14:textId="7BEDCC7B" w:rsidR="003F08CE" w:rsidRDefault="003F08CE" w:rsidP="006A1C2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Steve Davis, Assistant Director Operations</w:t>
      </w:r>
    </w:p>
    <w:p w14:paraId="32BA6724" w14:textId="52994870" w:rsidR="003F08CE" w:rsidRDefault="003F08CE" w:rsidP="006A1C2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Chet</w:t>
      </w:r>
      <w:r w:rsidR="0094337A">
        <w:rPr>
          <w:rFonts w:cstheme="minorHAnsi"/>
        </w:rPr>
        <w:t xml:space="preserve"> Olson</w:t>
      </w:r>
    </w:p>
    <w:p w14:paraId="0D7D5FC6" w14:textId="77777777" w:rsidR="00B33BAC" w:rsidRPr="00202818" w:rsidRDefault="00B33BAC" w:rsidP="006A1C2D">
      <w:pPr>
        <w:pStyle w:val="ListParagraph"/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</w:p>
    <w:p w14:paraId="1DCFE70E" w14:textId="6063D7CC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  <w:u w:val="single"/>
        </w:rPr>
        <w:t>ACTION: Approval of Minutes</w:t>
      </w:r>
      <w:r w:rsidRPr="00202818">
        <w:rPr>
          <w:rFonts w:cstheme="minorHAnsi"/>
        </w:rPr>
        <w:t xml:space="preserve"> - </w:t>
      </w:r>
      <w:r w:rsidRPr="00202818">
        <w:rPr>
          <w:rFonts w:cstheme="minorHAnsi"/>
        </w:rPr>
        <w:tab/>
        <w:t xml:space="preserve">Discussion:  </w:t>
      </w:r>
      <w:r w:rsidR="004725FA">
        <w:rPr>
          <w:rFonts w:cstheme="minorHAnsi"/>
        </w:rPr>
        <w:t xml:space="preserve"> </w:t>
      </w:r>
      <w:r w:rsidR="0094337A">
        <w:rPr>
          <w:rFonts w:cstheme="minorHAnsi"/>
        </w:rPr>
        <w:t>No discussion</w:t>
      </w:r>
    </w:p>
    <w:p w14:paraId="4BDFB96F" w14:textId="01BF13BC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  <w:t xml:space="preserve">Motion:  </w:t>
      </w:r>
      <w:r w:rsidR="00D57FAA">
        <w:rPr>
          <w:rFonts w:cstheme="minorHAnsi"/>
        </w:rPr>
        <w:t>Greg Sparrow</w:t>
      </w:r>
    </w:p>
    <w:p w14:paraId="60D9BDC0" w14:textId="6A88BE2B" w:rsidR="00B33BAC" w:rsidRPr="004F504B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4F504B">
        <w:rPr>
          <w:rFonts w:cstheme="minorHAnsi"/>
        </w:rPr>
        <w:t xml:space="preserve">Second Motion: - </w:t>
      </w:r>
      <w:r w:rsidR="00D57FAA">
        <w:rPr>
          <w:rFonts w:cstheme="minorHAnsi"/>
        </w:rPr>
        <w:t>Aaqil Khan</w:t>
      </w:r>
    </w:p>
    <w:p w14:paraId="1C515435" w14:textId="2F9FC969" w:rsidR="00B33BAC" w:rsidRPr="004F504B" w:rsidRDefault="00B33BAC" w:rsidP="006A1C2D">
      <w:p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ab/>
      </w:r>
      <w:r w:rsidRPr="004F504B">
        <w:rPr>
          <w:rFonts w:cstheme="minorHAnsi"/>
        </w:rPr>
        <w:tab/>
      </w:r>
      <w:r w:rsidRPr="004F504B">
        <w:rPr>
          <w:rFonts w:cstheme="minorHAnsi"/>
        </w:rPr>
        <w:tab/>
      </w:r>
      <w:r w:rsidRPr="004F504B">
        <w:rPr>
          <w:rFonts w:cstheme="minorHAnsi"/>
        </w:rPr>
        <w:tab/>
      </w:r>
      <w:r w:rsidRPr="004F504B">
        <w:rPr>
          <w:rFonts w:cstheme="minorHAnsi"/>
        </w:rPr>
        <w:tab/>
        <w:t xml:space="preserve">Opposed:  </w:t>
      </w:r>
      <w:proofErr w:type="gramStart"/>
      <w:r w:rsidRPr="004F504B">
        <w:rPr>
          <w:rFonts w:cstheme="minorHAnsi"/>
        </w:rPr>
        <w:t>0</w:t>
      </w:r>
      <w:proofErr w:type="gramEnd"/>
    </w:p>
    <w:p w14:paraId="6BE743EE" w14:textId="0488817D" w:rsidR="00B33BAC" w:rsidRPr="004F504B" w:rsidRDefault="00B33BAC" w:rsidP="006A1C2D">
      <w:pPr>
        <w:spacing w:after="0" w:line="240" w:lineRule="auto"/>
        <w:rPr>
          <w:rFonts w:cstheme="minorHAnsi"/>
        </w:rPr>
      </w:pPr>
      <w:r w:rsidRPr="004F504B">
        <w:rPr>
          <w:rFonts w:cstheme="minorHAnsi"/>
          <w:b/>
          <w:bCs/>
          <w:u w:val="single"/>
        </w:rPr>
        <w:t>Public Comment</w:t>
      </w:r>
      <w:r w:rsidRPr="004F504B">
        <w:rPr>
          <w:rFonts w:cstheme="minorHAnsi"/>
        </w:rPr>
        <w:t xml:space="preserve"> – No comments.</w:t>
      </w:r>
    </w:p>
    <w:p w14:paraId="2225E6BB" w14:textId="77777777" w:rsidR="00B33BAC" w:rsidRPr="004F504B" w:rsidRDefault="00B33BAC" w:rsidP="006A1C2D">
      <w:pPr>
        <w:pStyle w:val="ListParagraph"/>
        <w:spacing w:after="0" w:line="240" w:lineRule="auto"/>
        <w:rPr>
          <w:rFonts w:cstheme="minorHAnsi"/>
        </w:rPr>
      </w:pPr>
    </w:p>
    <w:p w14:paraId="231146F6" w14:textId="77777777" w:rsidR="00B33BAC" w:rsidRPr="004F504B" w:rsidRDefault="00B33BAC" w:rsidP="006A1C2D">
      <w:pPr>
        <w:spacing w:after="0" w:line="240" w:lineRule="auto"/>
        <w:rPr>
          <w:rFonts w:cstheme="minorHAnsi"/>
        </w:rPr>
      </w:pPr>
      <w:r w:rsidRPr="004F504B">
        <w:rPr>
          <w:rFonts w:cstheme="minorHAnsi"/>
          <w:b/>
          <w:bCs/>
          <w:u w:val="single"/>
        </w:rPr>
        <w:t>Executive Director Report</w:t>
      </w:r>
      <w:r w:rsidRPr="004F504B">
        <w:rPr>
          <w:rFonts w:cstheme="minorHAnsi"/>
        </w:rPr>
        <w:t xml:space="preserve"> – See report attached.</w:t>
      </w:r>
    </w:p>
    <w:p w14:paraId="68DC1997" w14:textId="77777777" w:rsidR="00B33BAC" w:rsidRPr="004F504B" w:rsidRDefault="00B33BAC" w:rsidP="006A1C2D">
      <w:p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 xml:space="preserve">Greg went over the report. Highlighting </w:t>
      </w:r>
      <w:proofErr w:type="gramStart"/>
      <w:r w:rsidRPr="004F504B">
        <w:rPr>
          <w:rFonts w:cstheme="minorHAnsi"/>
        </w:rPr>
        <w:t>several</w:t>
      </w:r>
      <w:proofErr w:type="gramEnd"/>
      <w:r w:rsidRPr="004F504B">
        <w:rPr>
          <w:rFonts w:cstheme="minorHAnsi"/>
        </w:rPr>
        <w:t xml:space="preserve"> “old business” and “new business” items. </w:t>
      </w:r>
    </w:p>
    <w:p w14:paraId="13AE7E2F" w14:textId="77777777" w:rsidR="00B1784E" w:rsidRPr="004F504B" w:rsidRDefault="00B1784E" w:rsidP="006A1C2D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B1784E" w:rsidRPr="004F504B" w14:paraId="268A95C1" w14:textId="77777777" w:rsidTr="00B1784E">
        <w:tc>
          <w:tcPr>
            <w:tcW w:w="2158" w:type="dxa"/>
          </w:tcPr>
          <w:p w14:paraId="7833A267" w14:textId="77777777" w:rsidR="00B1784E" w:rsidRPr="004F504B" w:rsidRDefault="00B1784E" w:rsidP="00B1784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58" w:type="dxa"/>
          </w:tcPr>
          <w:p w14:paraId="6FEA3B3B" w14:textId="34DBA315" w:rsidR="00B1784E" w:rsidRPr="004F504B" w:rsidRDefault="002166E9" w:rsidP="00B1784E">
            <w:pPr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February</w:t>
            </w:r>
            <w:r w:rsidR="00B1784E" w:rsidRPr="004F504B">
              <w:rPr>
                <w:rFonts w:cstheme="minorHAnsi"/>
                <w:b/>
                <w:bCs/>
              </w:rPr>
              <w:t>, 2024</w:t>
            </w:r>
          </w:p>
        </w:tc>
        <w:tc>
          <w:tcPr>
            <w:tcW w:w="2158" w:type="dxa"/>
          </w:tcPr>
          <w:p w14:paraId="07EF4358" w14:textId="59B322EB" w:rsidR="00B1784E" w:rsidRPr="004F504B" w:rsidRDefault="002166E9" w:rsidP="00B1784E">
            <w:pPr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March</w:t>
            </w:r>
            <w:r w:rsidR="00B1784E" w:rsidRPr="004F504B">
              <w:rPr>
                <w:rFonts w:cstheme="minorHAnsi"/>
                <w:b/>
                <w:bCs/>
              </w:rPr>
              <w:t>, 2024</w:t>
            </w:r>
          </w:p>
        </w:tc>
        <w:tc>
          <w:tcPr>
            <w:tcW w:w="2158" w:type="dxa"/>
          </w:tcPr>
          <w:p w14:paraId="00F732A8" w14:textId="2464ECB3" w:rsidR="00B1784E" w:rsidRPr="004F504B" w:rsidRDefault="002166E9" w:rsidP="00B1784E">
            <w:pPr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April</w:t>
            </w:r>
            <w:r w:rsidR="00B1784E" w:rsidRPr="004F504B">
              <w:rPr>
                <w:rFonts w:cstheme="minorHAnsi"/>
                <w:b/>
                <w:bCs/>
              </w:rPr>
              <w:t>, 2024</w:t>
            </w:r>
          </w:p>
        </w:tc>
        <w:tc>
          <w:tcPr>
            <w:tcW w:w="2158" w:type="dxa"/>
          </w:tcPr>
          <w:p w14:paraId="265F068A" w14:textId="6B1026D7" w:rsidR="00B1784E" w:rsidRPr="004F504B" w:rsidRDefault="00B1784E" w:rsidP="00B1784E">
            <w:pPr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Total for Period</w:t>
            </w:r>
          </w:p>
        </w:tc>
      </w:tr>
      <w:tr w:rsidR="00B1784E" w:rsidRPr="004F504B" w14:paraId="76C7CA46" w14:textId="77777777" w:rsidTr="00B1784E">
        <w:tc>
          <w:tcPr>
            <w:tcW w:w="2158" w:type="dxa"/>
          </w:tcPr>
          <w:p w14:paraId="6BD96520" w14:textId="752C33DB" w:rsidR="00B1784E" w:rsidRPr="004F504B" w:rsidRDefault="00B1784E" w:rsidP="00B1784E">
            <w:pPr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Rides</w:t>
            </w:r>
          </w:p>
        </w:tc>
        <w:tc>
          <w:tcPr>
            <w:tcW w:w="2158" w:type="dxa"/>
          </w:tcPr>
          <w:p w14:paraId="0E0971AB" w14:textId="66D15FCA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8,118</w:t>
            </w:r>
          </w:p>
        </w:tc>
        <w:tc>
          <w:tcPr>
            <w:tcW w:w="2158" w:type="dxa"/>
          </w:tcPr>
          <w:p w14:paraId="1B5A561C" w14:textId="4D68261F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7,149</w:t>
            </w:r>
          </w:p>
        </w:tc>
        <w:tc>
          <w:tcPr>
            <w:tcW w:w="2158" w:type="dxa"/>
          </w:tcPr>
          <w:p w14:paraId="73A6315B" w14:textId="2B8E6653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9,063</w:t>
            </w:r>
          </w:p>
        </w:tc>
        <w:tc>
          <w:tcPr>
            <w:tcW w:w="2158" w:type="dxa"/>
          </w:tcPr>
          <w:p w14:paraId="49C0714F" w14:textId="15B57A26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24,330</w:t>
            </w:r>
          </w:p>
        </w:tc>
      </w:tr>
      <w:tr w:rsidR="00B1784E" w:rsidRPr="004F504B" w14:paraId="30F2279B" w14:textId="77777777" w:rsidTr="00B1784E">
        <w:tc>
          <w:tcPr>
            <w:tcW w:w="2158" w:type="dxa"/>
          </w:tcPr>
          <w:p w14:paraId="418A478E" w14:textId="0FA5D503" w:rsidR="00B1784E" w:rsidRPr="004F504B" w:rsidRDefault="00B1784E" w:rsidP="00B1784E">
            <w:pPr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Service Hours</w:t>
            </w:r>
          </w:p>
        </w:tc>
        <w:tc>
          <w:tcPr>
            <w:tcW w:w="2158" w:type="dxa"/>
          </w:tcPr>
          <w:p w14:paraId="70E7F736" w14:textId="02033913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2,481</w:t>
            </w:r>
          </w:p>
        </w:tc>
        <w:tc>
          <w:tcPr>
            <w:tcW w:w="2158" w:type="dxa"/>
          </w:tcPr>
          <w:p w14:paraId="0E03D0A6" w14:textId="289AC4CB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2,276</w:t>
            </w:r>
          </w:p>
        </w:tc>
        <w:tc>
          <w:tcPr>
            <w:tcW w:w="2158" w:type="dxa"/>
          </w:tcPr>
          <w:p w14:paraId="436837DC" w14:textId="63A13AA5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2,866</w:t>
            </w:r>
          </w:p>
        </w:tc>
        <w:tc>
          <w:tcPr>
            <w:tcW w:w="2158" w:type="dxa"/>
          </w:tcPr>
          <w:p w14:paraId="1033DEAC" w14:textId="592DEC38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7,623</w:t>
            </w:r>
          </w:p>
        </w:tc>
      </w:tr>
      <w:tr w:rsidR="00B1784E" w:rsidRPr="004F504B" w14:paraId="13807794" w14:textId="77777777" w:rsidTr="00B1784E">
        <w:tc>
          <w:tcPr>
            <w:tcW w:w="2158" w:type="dxa"/>
          </w:tcPr>
          <w:p w14:paraId="2A4DC8B1" w14:textId="1B7360A6" w:rsidR="00B1784E" w:rsidRPr="004F504B" w:rsidRDefault="00B1784E" w:rsidP="00B1784E">
            <w:pPr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Miles of Service</w:t>
            </w:r>
          </w:p>
        </w:tc>
        <w:tc>
          <w:tcPr>
            <w:tcW w:w="2158" w:type="dxa"/>
          </w:tcPr>
          <w:p w14:paraId="0518FBDB" w14:textId="096543AE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69,573</w:t>
            </w:r>
          </w:p>
        </w:tc>
        <w:tc>
          <w:tcPr>
            <w:tcW w:w="2158" w:type="dxa"/>
          </w:tcPr>
          <w:p w14:paraId="2A82B3F6" w14:textId="739E8679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63,307</w:t>
            </w:r>
          </w:p>
        </w:tc>
        <w:tc>
          <w:tcPr>
            <w:tcW w:w="2158" w:type="dxa"/>
          </w:tcPr>
          <w:p w14:paraId="733EAF11" w14:textId="713CEB0E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78,669</w:t>
            </w:r>
          </w:p>
        </w:tc>
        <w:tc>
          <w:tcPr>
            <w:tcW w:w="2158" w:type="dxa"/>
          </w:tcPr>
          <w:p w14:paraId="46CF230D" w14:textId="1DB99CBE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211,549</w:t>
            </w:r>
          </w:p>
        </w:tc>
      </w:tr>
      <w:tr w:rsidR="00B1784E" w:rsidRPr="004F504B" w14:paraId="6D4172F7" w14:textId="77777777" w:rsidTr="00B1784E">
        <w:tc>
          <w:tcPr>
            <w:tcW w:w="2158" w:type="dxa"/>
          </w:tcPr>
          <w:p w14:paraId="451966D8" w14:textId="186B8CB4" w:rsidR="00B1784E" w:rsidRPr="004F504B" w:rsidRDefault="00B1784E" w:rsidP="00B1784E">
            <w:pPr>
              <w:jc w:val="center"/>
              <w:rPr>
                <w:rFonts w:cstheme="minorHAnsi"/>
                <w:b/>
                <w:bCs/>
              </w:rPr>
            </w:pPr>
            <w:r w:rsidRPr="004F504B">
              <w:rPr>
                <w:rFonts w:cstheme="minorHAnsi"/>
                <w:b/>
                <w:bCs/>
              </w:rPr>
              <w:t>Fuel Cost</w:t>
            </w:r>
          </w:p>
        </w:tc>
        <w:tc>
          <w:tcPr>
            <w:tcW w:w="2158" w:type="dxa"/>
          </w:tcPr>
          <w:p w14:paraId="7A8B58BD" w14:textId="6888E8E8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$28,426.43</w:t>
            </w:r>
          </w:p>
        </w:tc>
        <w:tc>
          <w:tcPr>
            <w:tcW w:w="2158" w:type="dxa"/>
          </w:tcPr>
          <w:p w14:paraId="4ED8368E" w14:textId="340CCD26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$23,799.59</w:t>
            </w:r>
          </w:p>
        </w:tc>
        <w:tc>
          <w:tcPr>
            <w:tcW w:w="2158" w:type="dxa"/>
          </w:tcPr>
          <w:p w14:paraId="57B1D501" w14:textId="45B5CF5D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$21,256.77</w:t>
            </w:r>
          </w:p>
        </w:tc>
        <w:tc>
          <w:tcPr>
            <w:tcW w:w="2158" w:type="dxa"/>
          </w:tcPr>
          <w:p w14:paraId="5C456506" w14:textId="3BD18DE3" w:rsidR="00B1784E" w:rsidRPr="004F504B" w:rsidRDefault="002166E9" w:rsidP="00B1784E">
            <w:pPr>
              <w:jc w:val="center"/>
              <w:rPr>
                <w:rFonts w:cstheme="minorHAnsi"/>
              </w:rPr>
            </w:pPr>
            <w:r w:rsidRPr="004F504B">
              <w:rPr>
                <w:rFonts w:cstheme="minorHAnsi"/>
              </w:rPr>
              <w:t>$73,482.79</w:t>
            </w:r>
          </w:p>
        </w:tc>
      </w:tr>
    </w:tbl>
    <w:p w14:paraId="22B4383D" w14:textId="4CDD568E" w:rsidR="00B1784E" w:rsidRPr="004F504B" w:rsidRDefault="00B1784E" w:rsidP="006A1C2D">
      <w:pPr>
        <w:spacing w:after="0" w:line="240" w:lineRule="auto"/>
        <w:rPr>
          <w:rFonts w:cstheme="minorHAnsi"/>
        </w:rPr>
      </w:pPr>
    </w:p>
    <w:p w14:paraId="71C5BB1D" w14:textId="5F49D656" w:rsidR="00B1784E" w:rsidRPr="004F504B" w:rsidRDefault="00B1784E" w:rsidP="00B1784E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bCs/>
        </w:rPr>
      </w:pPr>
      <w:r w:rsidRPr="004F504B">
        <w:rPr>
          <w:rFonts w:cstheme="minorHAnsi"/>
          <w:b/>
          <w:bCs/>
        </w:rPr>
        <w:t>Budget / Contracts for FY2025 (July 1, 2024 – June 30, 2025)</w:t>
      </w:r>
    </w:p>
    <w:p w14:paraId="456B6F69" w14:textId="4B5295D4" w:rsidR="00B1784E" w:rsidRPr="004F504B" w:rsidRDefault="00B1784E" w:rsidP="00B1784E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 xml:space="preserve">FY 2025 Contract Applications have </w:t>
      </w:r>
      <w:proofErr w:type="gramStart"/>
      <w:r w:rsidRPr="004F504B">
        <w:rPr>
          <w:rFonts w:cstheme="minorHAnsi"/>
        </w:rPr>
        <w:t>been submitted</w:t>
      </w:r>
      <w:proofErr w:type="gramEnd"/>
      <w:r w:rsidRPr="004F504B">
        <w:rPr>
          <w:rFonts w:cstheme="minorHAnsi"/>
        </w:rPr>
        <w:t xml:space="preserve"> to IDOT.</w:t>
      </w:r>
    </w:p>
    <w:p w14:paraId="600E0D79" w14:textId="1A1C79F7" w:rsidR="00B1784E" w:rsidRPr="004F504B" w:rsidRDefault="00B1784E" w:rsidP="00B1784E">
      <w:pPr>
        <w:pStyle w:val="ListParagraph"/>
        <w:numPr>
          <w:ilvl w:val="1"/>
          <w:numId w:val="12"/>
        </w:num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>Contractual amounts for State Fiscal Year 2025 are as follows:</w:t>
      </w:r>
    </w:p>
    <w:p w14:paraId="29A522F0" w14:textId="11184AF0" w:rsidR="00B1784E" w:rsidRPr="004F504B" w:rsidRDefault="00B1784E" w:rsidP="00B1784E">
      <w:pPr>
        <w:pStyle w:val="ListParagraph"/>
        <w:numPr>
          <w:ilvl w:val="2"/>
          <w:numId w:val="12"/>
        </w:num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>5311 Contract:  $283,450</w:t>
      </w:r>
    </w:p>
    <w:p w14:paraId="46A45D58" w14:textId="0DA76E4E" w:rsidR="00B1784E" w:rsidRPr="004F504B" w:rsidRDefault="00B1784E" w:rsidP="00B1784E">
      <w:pPr>
        <w:pStyle w:val="ListParagraph"/>
        <w:numPr>
          <w:ilvl w:val="2"/>
          <w:numId w:val="12"/>
        </w:num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>5311F Contract (I-88):  $1,100,000</w:t>
      </w:r>
    </w:p>
    <w:p w14:paraId="77E3F80D" w14:textId="5C6D6B66" w:rsidR="00B1784E" w:rsidRPr="004F504B" w:rsidRDefault="00B1784E" w:rsidP="00B1784E">
      <w:pPr>
        <w:pStyle w:val="ListParagraph"/>
        <w:numPr>
          <w:ilvl w:val="2"/>
          <w:numId w:val="12"/>
        </w:num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>5311F Contract (I-39):  $929,606</w:t>
      </w:r>
    </w:p>
    <w:p w14:paraId="52134C13" w14:textId="1CBA9D31" w:rsidR="00B1784E" w:rsidRPr="004F504B" w:rsidRDefault="00B1784E" w:rsidP="00B1784E">
      <w:pPr>
        <w:pStyle w:val="ListParagraph"/>
        <w:numPr>
          <w:ilvl w:val="2"/>
          <w:numId w:val="12"/>
        </w:num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>DOAP Contract:  $1,867,008</w:t>
      </w:r>
    </w:p>
    <w:p w14:paraId="0CFF76C3" w14:textId="77777777" w:rsidR="006A1C2D" w:rsidRPr="004F504B" w:rsidRDefault="006A1C2D" w:rsidP="006A1C2D">
      <w:pPr>
        <w:spacing w:after="0" w:line="240" w:lineRule="auto"/>
      </w:pPr>
    </w:p>
    <w:p w14:paraId="113B3B50" w14:textId="5EA41325" w:rsidR="003B55BB" w:rsidRPr="004F504B" w:rsidRDefault="003B55BB" w:rsidP="00F04E09">
      <w:pPr>
        <w:pStyle w:val="ListParagraph"/>
        <w:numPr>
          <w:ilvl w:val="1"/>
          <w:numId w:val="14"/>
        </w:numPr>
        <w:spacing w:after="0" w:line="240" w:lineRule="auto"/>
        <w:ind w:left="720"/>
        <w:rPr>
          <w:b/>
          <w:bCs/>
        </w:rPr>
      </w:pPr>
      <w:r w:rsidRPr="004F504B">
        <w:rPr>
          <w:b/>
          <w:bCs/>
        </w:rPr>
        <w:t>Budget / Contracts for FY 2025 (July 1, 2024 – June 30, 2025)</w:t>
      </w:r>
    </w:p>
    <w:p w14:paraId="49CC35C2" w14:textId="5D2CBFBA" w:rsidR="003B55BB" w:rsidRPr="004F504B" w:rsidRDefault="003B55BB" w:rsidP="00F04E09">
      <w:pPr>
        <w:pStyle w:val="ListParagraph"/>
        <w:numPr>
          <w:ilvl w:val="1"/>
          <w:numId w:val="12"/>
        </w:numPr>
        <w:spacing w:after="0" w:line="240" w:lineRule="auto"/>
      </w:pPr>
      <w:r w:rsidRPr="004F504B">
        <w:t xml:space="preserve">FY 2025 Contract Applications have </w:t>
      </w:r>
      <w:proofErr w:type="gramStart"/>
      <w:r w:rsidRPr="004F504B">
        <w:t>been submitted</w:t>
      </w:r>
      <w:proofErr w:type="gramEnd"/>
      <w:r w:rsidRPr="004F504B">
        <w:t xml:space="preserve"> to </w:t>
      </w:r>
      <w:r w:rsidR="005740B3" w:rsidRPr="004F504B">
        <w:t>IDOT.</w:t>
      </w:r>
    </w:p>
    <w:p w14:paraId="638DC0A7" w14:textId="49348B7B" w:rsidR="003B55BB" w:rsidRPr="004F504B" w:rsidRDefault="003B55BB" w:rsidP="00F04E09">
      <w:pPr>
        <w:pStyle w:val="ListParagraph"/>
        <w:numPr>
          <w:ilvl w:val="1"/>
          <w:numId w:val="12"/>
        </w:numPr>
        <w:spacing w:after="0" w:line="240" w:lineRule="auto"/>
      </w:pPr>
      <w:r w:rsidRPr="004F504B">
        <w:t>Contractual amounts for State Fiscal Year 2025 are as follows:</w:t>
      </w:r>
    </w:p>
    <w:p w14:paraId="13A995E2" w14:textId="6F7A9210" w:rsidR="003B55BB" w:rsidRPr="004F504B" w:rsidRDefault="003B55BB" w:rsidP="00F04E09">
      <w:pPr>
        <w:pStyle w:val="ListParagraph"/>
        <w:numPr>
          <w:ilvl w:val="2"/>
          <w:numId w:val="12"/>
        </w:numPr>
        <w:spacing w:after="0" w:line="240" w:lineRule="auto"/>
      </w:pPr>
      <w:r w:rsidRPr="004F504B">
        <w:t>5311 Contract:  $283,450</w:t>
      </w:r>
    </w:p>
    <w:p w14:paraId="28D37D9A" w14:textId="40F481F9" w:rsidR="003B55BB" w:rsidRPr="004F504B" w:rsidRDefault="003B55BB" w:rsidP="00F04E09">
      <w:pPr>
        <w:pStyle w:val="ListParagraph"/>
        <w:numPr>
          <w:ilvl w:val="2"/>
          <w:numId w:val="12"/>
        </w:numPr>
        <w:spacing w:after="0" w:line="240" w:lineRule="auto"/>
      </w:pPr>
      <w:r w:rsidRPr="004F504B">
        <w:lastRenderedPageBreak/>
        <w:t>5311F Contract (I-88):  $1,100,000</w:t>
      </w:r>
    </w:p>
    <w:p w14:paraId="2FFA8956" w14:textId="31D3A80D" w:rsidR="003B55BB" w:rsidRPr="004F504B" w:rsidRDefault="003B55BB" w:rsidP="00F04E09">
      <w:pPr>
        <w:pStyle w:val="ListParagraph"/>
        <w:numPr>
          <w:ilvl w:val="2"/>
          <w:numId w:val="12"/>
        </w:numPr>
        <w:spacing w:after="0" w:line="240" w:lineRule="auto"/>
      </w:pPr>
      <w:r w:rsidRPr="004F504B">
        <w:t>5311F Contract (I-39):  $929,606</w:t>
      </w:r>
    </w:p>
    <w:p w14:paraId="5C68E554" w14:textId="7EE23956" w:rsidR="003B55BB" w:rsidRPr="004F504B" w:rsidRDefault="003B55BB" w:rsidP="00F04E09">
      <w:pPr>
        <w:pStyle w:val="ListParagraph"/>
        <w:numPr>
          <w:ilvl w:val="2"/>
          <w:numId w:val="12"/>
        </w:numPr>
        <w:spacing w:after="0" w:line="240" w:lineRule="auto"/>
      </w:pPr>
      <w:r w:rsidRPr="004F504B">
        <w:t>DOAP Contract:  $1,867,008</w:t>
      </w:r>
    </w:p>
    <w:p w14:paraId="76163D4B" w14:textId="77777777" w:rsidR="003B55BB" w:rsidRPr="004F504B" w:rsidRDefault="003B55BB" w:rsidP="006A1C2D">
      <w:pPr>
        <w:spacing w:after="0" w:line="240" w:lineRule="auto"/>
      </w:pPr>
    </w:p>
    <w:p w14:paraId="6B185740" w14:textId="5C7E959B" w:rsidR="000C39CB" w:rsidRPr="004F504B" w:rsidRDefault="000C39CB" w:rsidP="000C39CB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4F504B">
        <w:rPr>
          <w:b/>
          <w:bCs/>
        </w:rPr>
        <w:t>Architectural / Engineering Firm / Oregon facility construction</w:t>
      </w:r>
    </w:p>
    <w:p w14:paraId="13D9BE54" w14:textId="012C8A99" w:rsidR="000C39CB" w:rsidRPr="004F504B" w:rsidRDefault="000C39CB" w:rsidP="000C39CB">
      <w:pPr>
        <w:pStyle w:val="ListParagraph"/>
        <w:numPr>
          <w:ilvl w:val="1"/>
          <w:numId w:val="12"/>
        </w:numPr>
        <w:spacing w:after="0" w:line="240" w:lineRule="auto"/>
      </w:pPr>
      <w:r w:rsidRPr="004F504B">
        <w:t xml:space="preserve">Pre-award concurrence has </w:t>
      </w:r>
      <w:proofErr w:type="gramStart"/>
      <w:r w:rsidRPr="004F504B">
        <w:t>been received</w:t>
      </w:r>
      <w:proofErr w:type="gramEnd"/>
      <w:r w:rsidRPr="004F504B">
        <w:t xml:space="preserve"> from IDOT</w:t>
      </w:r>
      <w:r w:rsidR="004725FA" w:rsidRPr="004F504B">
        <w:t xml:space="preserve">. </w:t>
      </w:r>
      <w:r w:rsidRPr="004F504B">
        <w:t xml:space="preserve">Larson and Darby, an architectural firm out of Rockford, has </w:t>
      </w:r>
      <w:proofErr w:type="gramStart"/>
      <w:r w:rsidRPr="004F504B">
        <w:t>been secured</w:t>
      </w:r>
      <w:proofErr w:type="gramEnd"/>
      <w:r w:rsidRPr="004F504B">
        <w:t xml:space="preserve"> for the A&amp;E process.</w:t>
      </w:r>
    </w:p>
    <w:p w14:paraId="55BC3BB8" w14:textId="048A4A95" w:rsidR="000C39CB" w:rsidRPr="004F504B" w:rsidRDefault="000C39CB" w:rsidP="000C39CB">
      <w:pPr>
        <w:pStyle w:val="ListParagraph"/>
        <w:numPr>
          <w:ilvl w:val="1"/>
          <w:numId w:val="12"/>
        </w:numPr>
        <w:spacing w:after="0" w:line="240" w:lineRule="auto"/>
      </w:pPr>
      <w:r w:rsidRPr="004F504B">
        <w:t>Architectural and Engineering firm has provided us with a 95% complete design of the Oregon facility</w:t>
      </w:r>
      <w:r w:rsidR="004725FA" w:rsidRPr="004F504B">
        <w:t xml:space="preserve">. </w:t>
      </w:r>
      <w:r w:rsidRPr="004F504B">
        <w:t>This project is part of LOTS application under REBUILD Round 1.</w:t>
      </w:r>
    </w:p>
    <w:p w14:paraId="19CC2176" w14:textId="77777777" w:rsidR="003B55BB" w:rsidRPr="004F504B" w:rsidRDefault="003B55BB" w:rsidP="003B55BB">
      <w:pPr>
        <w:spacing w:after="0" w:line="240" w:lineRule="auto"/>
        <w:rPr>
          <w:rFonts w:cstheme="minorHAnsi"/>
        </w:rPr>
      </w:pPr>
    </w:p>
    <w:p w14:paraId="4D59F0D0" w14:textId="75F5D8C0" w:rsidR="00906920" w:rsidRPr="004F504B" w:rsidRDefault="00906920" w:rsidP="00906920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4F504B">
        <w:rPr>
          <w:b/>
          <w:bCs/>
        </w:rPr>
        <w:t xml:space="preserve">Architectural / Engineering Firm / </w:t>
      </w:r>
      <w:r w:rsidRPr="004F504B">
        <w:rPr>
          <w:b/>
          <w:bCs/>
        </w:rPr>
        <w:t>Addition Dixon</w:t>
      </w:r>
      <w:r w:rsidRPr="004F504B">
        <w:rPr>
          <w:b/>
          <w:bCs/>
        </w:rPr>
        <w:t xml:space="preserve"> facility </w:t>
      </w:r>
    </w:p>
    <w:p w14:paraId="71ECB90A" w14:textId="5E057B0B" w:rsidR="00906920" w:rsidRPr="004F504B" w:rsidRDefault="00906920" w:rsidP="00906920">
      <w:pPr>
        <w:pStyle w:val="ListParagraph"/>
        <w:numPr>
          <w:ilvl w:val="1"/>
          <w:numId w:val="12"/>
        </w:numPr>
        <w:spacing w:after="0" w:line="240" w:lineRule="auto"/>
      </w:pPr>
      <w:r w:rsidRPr="004F504B">
        <w:t xml:space="preserve">An architectural and engineering firm – Willett Hoffman – </w:t>
      </w:r>
      <w:proofErr w:type="gramStart"/>
      <w:r w:rsidRPr="004F504B">
        <w:t>was selected</w:t>
      </w:r>
      <w:proofErr w:type="gramEnd"/>
      <w:r w:rsidRPr="004F504B">
        <w:t xml:space="preserve"> for the addition project on to the Reagan Transit Center.</w:t>
      </w:r>
    </w:p>
    <w:p w14:paraId="3B72C1E1" w14:textId="442F5833" w:rsidR="00906920" w:rsidRPr="004F504B" w:rsidRDefault="00906920" w:rsidP="00906920">
      <w:pPr>
        <w:pStyle w:val="ListParagraph"/>
        <w:numPr>
          <w:ilvl w:val="1"/>
          <w:numId w:val="12"/>
        </w:numPr>
        <w:spacing w:after="0" w:line="240" w:lineRule="auto"/>
      </w:pPr>
      <w:r w:rsidRPr="004F504B">
        <w:t>Project includes development of new offices at Reagan Transit Center and secured file room / storage room</w:t>
      </w:r>
      <w:r w:rsidR="00332EB8" w:rsidRPr="004F504B">
        <w:t xml:space="preserve">. </w:t>
      </w:r>
      <w:r w:rsidRPr="004F504B">
        <w:t xml:space="preserve">Geothermal and Solar technologies will </w:t>
      </w:r>
      <w:proofErr w:type="gramStart"/>
      <w:r w:rsidRPr="004F504B">
        <w:t>be incorporated</w:t>
      </w:r>
      <w:proofErr w:type="gramEnd"/>
      <w:r w:rsidRPr="004F504B">
        <w:t xml:space="preserve"> into the complex.</w:t>
      </w:r>
    </w:p>
    <w:p w14:paraId="22E9AA65" w14:textId="50928D34" w:rsidR="00906920" w:rsidRPr="004F504B" w:rsidRDefault="00906920" w:rsidP="00906920">
      <w:pPr>
        <w:pStyle w:val="ListParagraph"/>
        <w:numPr>
          <w:ilvl w:val="1"/>
          <w:numId w:val="12"/>
        </w:numPr>
        <w:spacing w:after="0" w:line="240" w:lineRule="auto"/>
      </w:pPr>
      <w:r w:rsidRPr="004F504B">
        <w:t>This project is part of LOTS application under REBUILD Round 2.</w:t>
      </w:r>
    </w:p>
    <w:p w14:paraId="17D43B79" w14:textId="77777777" w:rsidR="00906920" w:rsidRPr="004F504B" w:rsidRDefault="00906920" w:rsidP="003B55BB">
      <w:pPr>
        <w:spacing w:after="0" w:line="240" w:lineRule="auto"/>
        <w:rPr>
          <w:rFonts w:cstheme="minorHAnsi"/>
        </w:rPr>
      </w:pPr>
    </w:p>
    <w:p w14:paraId="27C81A7F" w14:textId="7790A963" w:rsidR="003B55BB" w:rsidRPr="004F504B" w:rsidRDefault="003B55BB" w:rsidP="003B55BB">
      <w:pPr>
        <w:spacing w:after="0" w:line="240" w:lineRule="auto"/>
        <w:rPr>
          <w:rFonts w:cstheme="minorHAnsi"/>
          <w:b/>
          <w:bCs/>
          <w:u w:val="single"/>
        </w:rPr>
      </w:pPr>
      <w:r w:rsidRPr="004F504B">
        <w:rPr>
          <w:rFonts w:cstheme="minorHAnsi"/>
          <w:b/>
          <w:bCs/>
          <w:u w:val="single"/>
        </w:rPr>
        <w:t>Report – Operations</w:t>
      </w:r>
    </w:p>
    <w:p w14:paraId="62D465C8" w14:textId="77777777" w:rsidR="003B55BB" w:rsidRPr="004F504B" w:rsidRDefault="003B55BB" w:rsidP="003B55BB">
      <w:p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ab/>
      </w:r>
    </w:p>
    <w:p w14:paraId="490528C3" w14:textId="77777777" w:rsidR="00747560" w:rsidRDefault="003B55BB" w:rsidP="00906920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bCs/>
        </w:rPr>
      </w:pPr>
      <w:r w:rsidRPr="004F504B">
        <w:rPr>
          <w:rFonts w:cstheme="minorHAnsi"/>
          <w:b/>
          <w:bCs/>
        </w:rPr>
        <w:t>Ridership Report</w:t>
      </w:r>
      <w:r w:rsidR="00747560">
        <w:rPr>
          <w:rFonts w:cstheme="minorHAnsi"/>
          <w:b/>
          <w:bCs/>
        </w:rPr>
        <w:t xml:space="preserve"> – </w:t>
      </w:r>
    </w:p>
    <w:p w14:paraId="6D8CCA2A" w14:textId="09C76186" w:rsidR="003B55BB" w:rsidRPr="0094337A" w:rsidRDefault="0094337A" w:rsidP="00747560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Rides are </w:t>
      </w:r>
      <w:r w:rsidR="00747560" w:rsidRPr="0094337A">
        <w:rPr>
          <w:rFonts w:cstheme="minorHAnsi"/>
        </w:rPr>
        <w:t xml:space="preserve">trending up </w:t>
      </w:r>
      <w:proofErr w:type="gramStart"/>
      <w:r w:rsidR="00747560" w:rsidRPr="0094337A">
        <w:rPr>
          <w:rFonts w:cstheme="minorHAnsi"/>
        </w:rPr>
        <w:t>at this time</w:t>
      </w:r>
      <w:proofErr w:type="gramEnd"/>
      <w:r w:rsidR="00332EB8" w:rsidRPr="0094337A">
        <w:rPr>
          <w:rFonts w:cstheme="minorHAnsi"/>
        </w:rPr>
        <w:t xml:space="preserve">. </w:t>
      </w:r>
      <w:r w:rsidR="00747560" w:rsidRPr="0094337A">
        <w:rPr>
          <w:rFonts w:cstheme="minorHAnsi"/>
        </w:rPr>
        <w:t>W</w:t>
      </w:r>
      <w:r>
        <w:rPr>
          <w:rFonts w:cstheme="minorHAnsi"/>
        </w:rPr>
        <w:t>e w</w:t>
      </w:r>
      <w:r w:rsidR="00747560" w:rsidRPr="0094337A">
        <w:rPr>
          <w:rFonts w:cstheme="minorHAnsi"/>
        </w:rPr>
        <w:t xml:space="preserve">ill see a dip in the numbers when the schools </w:t>
      </w:r>
      <w:proofErr w:type="gramStart"/>
      <w:r w:rsidR="00747560" w:rsidRPr="0094337A">
        <w:rPr>
          <w:rFonts w:cstheme="minorHAnsi"/>
        </w:rPr>
        <w:t>get out</w:t>
      </w:r>
      <w:proofErr w:type="gramEnd"/>
      <w:r w:rsidR="00747560" w:rsidRPr="0094337A">
        <w:rPr>
          <w:rFonts w:cstheme="minorHAnsi"/>
        </w:rPr>
        <w:t xml:space="preserve"> for the summer</w:t>
      </w:r>
      <w:r w:rsidR="00332EB8" w:rsidRPr="0094337A">
        <w:rPr>
          <w:rFonts w:cstheme="minorHAnsi"/>
        </w:rPr>
        <w:t xml:space="preserve">. </w:t>
      </w:r>
    </w:p>
    <w:p w14:paraId="5B4B14B5" w14:textId="1B7C737B" w:rsidR="00747560" w:rsidRPr="0094337A" w:rsidRDefault="00747560" w:rsidP="00747560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94337A">
        <w:rPr>
          <w:rFonts w:cstheme="minorHAnsi"/>
        </w:rPr>
        <w:t>Same day cancels are a</w:t>
      </w:r>
      <w:r w:rsidR="0094337A">
        <w:rPr>
          <w:rFonts w:cstheme="minorHAnsi"/>
        </w:rPr>
        <w:t>n issue</w:t>
      </w:r>
      <w:r w:rsidR="00332EB8">
        <w:rPr>
          <w:rFonts w:cstheme="minorHAnsi"/>
        </w:rPr>
        <w:t>.</w:t>
      </w:r>
      <w:r w:rsidR="00332EB8" w:rsidRPr="0094337A">
        <w:rPr>
          <w:rFonts w:cstheme="minorHAnsi"/>
        </w:rPr>
        <w:t xml:space="preserve"> </w:t>
      </w:r>
      <w:r w:rsidR="0094337A">
        <w:rPr>
          <w:rFonts w:cstheme="minorHAnsi"/>
        </w:rPr>
        <w:t xml:space="preserve">Working on ways </w:t>
      </w:r>
      <w:r w:rsidRPr="0094337A">
        <w:rPr>
          <w:rFonts w:cstheme="minorHAnsi"/>
        </w:rPr>
        <w:t>to curb this</w:t>
      </w:r>
      <w:r w:rsidR="00332EB8" w:rsidRPr="0094337A">
        <w:rPr>
          <w:rFonts w:cstheme="minorHAnsi"/>
        </w:rPr>
        <w:t xml:space="preserve">. </w:t>
      </w:r>
    </w:p>
    <w:p w14:paraId="63C50CAB" w14:textId="56B27F93" w:rsidR="00747560" w:rsidRPr="0094337A" w:rsidRDefault="00747560" w:rsidP="00747560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94337A">
        <w:rPr>
          <w:rFonts w:cstheme="minorHAnsi"/>
        </w:rPr>
        <w:t>Trend is approximately 20% of the trips will fall out of the schedule</w:t>
      </w:r>
      <w:r w:rsidR="00332EB8" w:rsidRPr="0094337A">
        <w:rPr>
          <w:rFonts w:cstheme="minorHAnsi"/>
        </w:rPr>
        <w:t xml:space="preserve">. </w:t>
      </w:r>
    </w:p>
    <w:p w14:paraId="2B9DAC30" w14:textId="06928729" w:rsidR="00747560" w:rsidRPr="0094337A" w:rsidRDefault="00747560" w:rsidP="00747560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94337A">
        <w:rPr>
          <w:rFonts w:cstheme="minorHAnsi"/>
        </w:rPr>
        <w:t>There is a proposal for a</w:t>
      </w:r>
      <w:r w:rsidR="0094337A">
        <w:rPr>
          <w:rFonts w:cstheme="minorHAnsi"/>
        </w:rPr>
        <w:t>n</w:t>
      </w:r>
      <w:r w:rsidRPr="0094337A">
        <w:rPr>
          <w:rFonts w:cstheme="minorHAnsi"/>
        </w:rPr>
        <w:t xml:space="preserve"> app</w:t>
      </w:r>
      <w:r w:rsidR="0094337A">
        <w:rPr>
          <w:rFonts w:cstheme="minorHAnsi"/>
        </w:rPr>
        <w:t xml:space="preserve"> to schedule rides</w:t>
      </w:r>
      <w:r w:rsidR="00917C4C" w:rsidRPr="0094337A">
        <w:rPr>
          <w:rFonts w:cstheme="minorHAnsi"/>
        </w:rPr>
        <w:t xml:space="preserve">, </w:t>
      </w:r>
      <w:r w:rsidR="0094337A">
        <w:rPr>
          <w:rFonts w:cstheme="minorHAnsi"/>
        </w:rPr>
        <w:t>however</w:t>
      </w:r>
      <w:r w:rsidR="00917C4C" w:rsidRPr="0094337A">
        <w:rPr>
          <w:rFonts w:cstheme="minorHAnsi"/>
        </w:rPr>
        <w:t xml:space="preserve"> we are not ready to put this into action at this time. (new to CTS).</w:t>
      </w:r>
    </w:p>
    <w:p w14:paraId="0960FF2C" w14:textId="40E51B1E" w:rsidR="00917C4C" w:rsidRPr="0094337A" w:rsidRDefault="00917C4C" w:rsidP="00747560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94337A">
        <w:rPr>
          <w:rFonts w:cstheme="minorHAnsi"/>
        </w:rPr>
        <w:t>Board members would like to see the benchmark for number</w:t>
      </w:r>
      <w:r w:rsidR="0094337A">
        <w:rPr>
          <w:rFonts w:cstheme="minorHAnsi"/>
        </w:rPr>
        <w:t>s</w:t>
      </w:r>
      <w:r w:rsidRPr="0094337A">
        <w:rPr>
          <w:rFonts w:cstheme="minorHAnsi"/>
        </w:rPr>
        <w:t xml:space="preserve"> of no shows / cancellations</w:t>
      </w:r>
      <w:r w:rsidR="00332EB8" w:rsidRPr="0094337A">
        <w:rPr>
          <w:rFonts w:cstheme="minorHAnsi"/>
        </w:rPr>
        <w:t xml:space="preserve">. </w:t>
      </w:r>
    </w:p>
    <w:p w14:paraId="53EDC852" w14:textId="77777777" w:rsidR="00747560" w:rsidRPr="00747560" w:rsidRDefault="00747560" w:rsidP="00747560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256E1C10" w14:textId="768D1079" w:rsidR="00F04E09" w:rsidRPr="004F504B" w:rsidRDefault="00F04E09" w:rsidP="00906920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/>
          <w:bCs/>
        </w:rPr>
      </w:pPr>
      <w:r w:rsidRPr="004F504B">
        <w:rPr>
          <w:rFonts w:cstheme="minorHAnsi"/>
          <w:b/>
          <w:bCs/>
        </w:rPr>
        <w:t>Vehicle Procurement</w:t>
      </w:r>
    </w:p>
    <w:p w14:paraId="3B791DD1" w14:textId="0E100C0D" w:rsidR="00F04E09" w:rsidRPr="004F504B" w:rsidRDefault="00F04E09" w:rsidP="00906920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 xml:space="preserve">Lee County / LOTS received word from IDOT that its 2022 CVP Application </w:t>
      </w:r>
      <w:proofErr w:type="gramStart"/>
      <w:r w:rsidRPr="004F504B">
        <w:rPr>
          <w:rFonts w:cstheme="minorHAnsi"/>
        </w:rPr>
        <w:t>was awarded</w:t>
      </w:r>
      <w:proofErr w:type="gramEnd"/>
      <w:r w:rsidR="0094337A">
        <w:rPr>
          <w:rFonts w:cstheme="minorHAnsi"/>
        </w:rPr>
        <w:t xml:space="preserve"> six (</w:t>
      </w:r>
      <w:r w:rsidRPr="004F504B">
        <w:rPr>
          <w:rFonts w:cstheme="minorHAnsi"/>
        </w:rPr>
        <w:t>6</w:t>
      </w:r>
      <w:r w:rsidR="0094337A">
        <w:rPr>
          <w:rFonts w:cstheme="minorHAnsi"/>
        </w:rPr>
        <w:t>)</w:t>
      </w:r>
      <w:r w:rsidRPr="004F504B">
        <w:rPr>
          <w:rFonts w:cstheme="minorHAnsi"/>
        </w:rPr>
        <w:t xml:space="preserve"> of the </w:t>
      </w:r>
      <w:r w:rsidR="0094337A">
        <w:rPr>
          <w:rFonts w:cstheme="minorHAnsi"/>
        </w:rPr>
        <w:t>ten (</w:t>
      </w:r>
      <w:r w:rsidRPr="004F504B">
        <w:rPr>
          <w:rFonts w:cstheme="minorHAnsi"/>
        </w:rPr>
        <w:t>10</w:t>
      </w:r>
      <w:r w:rsidR="0094337A">
        <w:rPr>
          <w:rFonts w:cstheme="minorHAnsi"/>
        </w:rPr>
        <w:t>)</w:t>
      </w:r>
      <w:r w:rsidRPr="004F504B">
        <w:rPr>
          <w:rFonts w:cstheme="minorHAnsi"/>
        </w:rPr>
        <w:t xml:space="preserve"> proposed vehicles.</w:t>
      </w:r>
    </w:p>
    <w:p w14:paraId="1854B39C" w14:textId="3E57D1DD" w:rsidR="00F04E09" w:rsidRPr="004F504B" w:rsidRDefault="00F04E09" w:rsidP="00906920">
      <w:pPr>
        <w:pStyle w:val="ListParagraph"/>
        <w:numPr>
          <w:ilvl w:val="2"/>
          <w:numId w:val="15"/>
        </w:num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 xml:space="preserve">The vehicles, which will </w:t>
      </w:r>
      <w:proofErr w:type="gramStart"/>
      <w:r w:rsidRPr="004F504B">
        <w:rPr>
          <w:rFonts w:cstheme="minorHAnsi"/>
        </w:rPr>
        <w:t>likely come</w:t>
      </w:r>
      <w:proofErr w:type="gramEnd"/>
      <w:r w:rsidRPr="004F504B">
        <w:rPr>
          <w:rFonts w:cstheme="minorHAnsi"/>
        </w:rPr>
        <w:t xml:space="preserve"> in 2025, include two (2) minivans and four (4) light duty buses.  </w:t>
      </w:r>
      <w:r w:rsidR="00332EB8" w:rsidRPr="004F504B">
        <w:rPr>
          <w:rFonts w:cstheme="minorHAnsi"/>
        </w:rPr>
        <w:t>The total</w:t>
      </w:r>
      <w:r w:rsidRPr="004F504B">
        <w:rPr>
          <w:rFonts w:cstheme="minorHAnsi"/>
        </w:rPr>
        <w:t xml:space="preserve"> value of these vehicles </w:t>
      </w:r>
      <w:r w:rsidR="00294EDB" w:rsidRPr="004F504B">
        <w:rPr>
          <w:rFonts w:cstheme="minorHAnsi"/>
        </w:rPr>
        <w:t>is more than $600,000</w:t>
      </w:r>
      <w:r w:rsidR="00332EB8" w:rsidRPr="004F504B">
        <w:rPr>
          <w:rFonts w:cstheme="minorHAnsi"/>
        </w:rPr>
        <w:t xml:space="preserve">. </w:t>
      </w:r>
    </w:p>
    <w:p w14:paraId="1FD99918" w14:textId="2683A10F" w:rsidR="00E40E80" w:rsidRPr="004F504B" w:rsidRDefault="00E40E80" w:rsidP="00906920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>LOTS collaboration with IDOT on a federal proposal to the Low / No Emission Grants.</w:t>
      </w:r>
    </w:p>
    <w:p w14:paraId="3286FFD9" w14:textId="18AB195B" w:rsidR="00E40E80" w:rsidRPr="004F504B" w:rsidRDefault="00E40E80" w:rsidP="00906920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proofErr w:type="gramStart"/>
      <w:r w:rsidRPr="004F504B">
        <w:rPr>
          <w:rFonts w:cstheme="minorHAnsi"/>
        </w:rPr>
        <w:t>LOTS</w:t>
      </w:r>
      <w:proofErr w:type="gramEnd"/>
      <w:r w:rsidRPr="004F504B">
        <w:rPr>
          <w:rFonts w:cstheme="minorHAnsi"/>
        </w:rPr>
        <w:t xml:space="preserve"> will procure two (2) electric buses via this proposal.</w:t>
      </w:r>
    </w:p>
    <w:p w14:paraId="78C5DE3C" w14:textId="11710D89" w:rsidR="00E40E80" w:rsidRPr="004F504B" w:rsidRDefault="00E40E80" w:rsidP="00906920">
      <w:pPr>
        <w:pStyle w:val="ListParagraph"/>
        <w:numPr>
          <w:ilvl w:val="1"/>
          <w:numId w:val="15"/>
        </w:numPr>
        <w:spacing w:after="0" w:line="240" w:lineRule="auto"/>
        <w:rPr>
          <w:rFonts w:cstheme="minorHAnsi"/>
        </w:rPr>
      </w:pPr>
      <w:proofErr w:type="gramStart"/>
      <w:r w:rsidRPr="004F504B">
        <w:rPr>
          <w:rFonts w:cstheme="minorHAnsi"/>
        </w:rPr>
        <w:t>LOTS</w:t>
      </w:r>
      <w:proofErr w:type="gramEnd"/>
      <w:r w:rsidRPr="004F504B">
        <w:rPr>
          <w:rFonts w:cstheme="minorHAnsi"/>
        </w:rPr>
        <w:t xml:space="preserve"> has submitted the order for two (2) electric vehicles to the Michigan Department of Transportation.</w:t>
      </w:r>
    </w:p>
    <w:p w14:paraId="531ECC53" w14:textId="77777777" w:rsidR="00F04E09" w:rsidRPr="004F504B" w:rsidRDefault="00F04E09" w:rsidP="003B55BB">
      <w:pPr>
        <w:spacing w:after="0" w:line="240" w:lineRule="auto"/>
        <w:rPr>
          <w:rFonts w:cstheme="minorHAnsi"/>
        </w:rPr>
      </w:pPr>
    </w:p>
    <w:p w14:paraId="46A5F72B" w14:textId="59415660" w:rsidR="00906920" w:rsidRPr="004F504B" w:rsidRDefault="00906920" w:rsidP="00906920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4F504B">
        <w:rPr>
          <w:b/>
          <w:bCs/>
        </w:rPr>
        <w:t>Capitol Funding / REBUILD Round 1</w:t>
      </w:r>
    </w:p>
    <w:p w14:paraId="7CB0AE44" w14:textId="6B9AF852" w:rsidR="00906920" w:rsidRPr="004F504B" w:rsidRDefault="00906920" w:rsidP="00906920">
      <w:pPr>
        <w:pStyle w:val="ListParagraph"/>
        <w:numPr>
          <w:ilvl w:val="1"/>
          <w:numId w:val="12"/>
        </w:numPr>
        <w:spacing w:after="0" w:line="240" w:lineRule="auto"/>
      </w:pPr>
      <w:r w:rsidRPr="004F504B">
        <w:t>Application includes Construction of new Oregon location.</w:t>
      </w:r>
    </w:p>
    <w:p w14:paraId="1F28BF9D" w14:textId="24AF2478" w:rsidR="00906920" w:rsidRPr="004F504B" w:rsidRDefault="00906920" w:rsidP="00906920">
      <w:pPr>
        <w:pStyle w:val="ListParagraph"/>
        <w:numPr>
          <w:ilvl w:val="1"/>
          <w:numId w:val="12"/>
        </w:numPr>
        <w:spacing w:after="0" w:line="240" w:lineRule="auto"/>
      </w:pPr>
      <w:r w:rsidRPr="004F504B">
        <w:t>Furnishings and equipment for Oregon facility</w:t>
      </w:r>
    </w:p>
    <w:p w14:paraId="7B20D161" w14:textId="6A089514" w:rsidR="00906920" w:rsidRPr="004F504B" w:rsidRDefault="00906920" w:rsidP="00906920">
      <w:pPr>
        <w:pStyle w:val="ListParagraph"/>
        <w:numPr>
          <w:ilvl w:val="1"/>
          <w:numId w:val="12"/>
        </w:numPr>
        <w:spacing w:after="0" w:line="240" w:lineRule="auto"/>
      </w:pPr>
      <w:r w:rsidRPr="004F504B">
        <w:t xml:space="preserve">Implementation of video surveillance cameras into </w:t>
      </w:r>
      <w:proofErr w:type="gramStart"/>
      <w:r w:rsidRPr="004F504B">
        <w:t>17</w:t>
      </w:r>
      <w:proofErr w:type="gramEnd"/>
      <w:r w:rsidRPr="004F504B">
        <w:t xml:space="preserve"> of LOTS; buses and minivans (completed).</w:t>
      </w:r>
    </w:p>
    <w:p w14:paraId="0D9E1A46" w14:textId="6E271687" w:rsidR="00906920" w:rsidRPr="004F504B" w:rsidRDefault="00906920" w:rsidP="00906920">
      <w:pPr>
        <w:pStyle w:val="ListParagraph"/>
        <w:numPr>
          <w:ilvl w:val="1"/>
          <w:numId w:val="12"/>
        </w:numPr>
        <w:spacing w:after="0" w:line="240" w:lineRule="auto"/>
      </w:pPr>
      <w:r w:rsidRPr="004F504B">
        <w:t>Three (3) new buses (Ford transit type vehicles).</w:t>
      </w:r>
    </w:p>
    <w:p w14:paraId="08125DD3" w14:textId="77777777" w:rsidR="00906920" w:rsidRPr="004F504B" w:rsidRDefault="00906920" w:rsidP="00906920">
      <w:pPr>
        <w:pStyle w:val="ListParagraph"/>
        <w:spacing w:after="0" w:line="240" w:lineRule="auto"/>
        <w:ind w:left="1440"/>
        <w:rPr>
          <w:b/>
          <w:bCs/>
        </w:rPr>
      </w:pPr>
    </w:p>
    <w:p w14:paraId="27549226" w14:textId="3A145C82" w:rsidR="00906920" w:rsidRPr="004F504B" w:rsidRDefault="00906920" w:rsidP="00906920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4F504B">
        <w:rPr>
          <w:b/>
          <w:bCs/>
        </w:rPr>
        <w:t>Capital Funding / REBUILD Round 2</w:t>
      </w:r>
    </w:p>
    <w:p w14:paraId="590F1444" w14:textId="495C3745" w:rsidR="00906920" w:rsidRPr="004F504B" w:rsidRDefault="00906920" w:rsidP="00906920">
      <w:pPr>
        <w:pStyle w:val="ListParagraph"/>
        <w:numPr>
          <w:ilvl w:val="1"/>
          <w:numId w:val="12"/>
        </w:numPr>
        <w:spacing w:after="0" w:line="240" w:lineRule="auto"/>
      </w:pPr>
      <w:r w:rsidRPr="004F504B">
        <w:t xml:space="preserve">Notice of State Award </w:t>
      </w:r>
      <w:proofErr w:type="gramStart"/>
      <w:r w:rsidRPr="004F504B">
        <w:t>being processed</w:t>
      </w:r>
      <w:proofErr w:type="gramEnd"/>
      <w:r w:rsidRPr="004F504B">
        <w:t xml:space="preserve"> by IDOT.</w:t>
      </w:r>
    </w:p>
    <w:p w14:paraId="1BD7E848" w14:textId="3CC0AEC9" w:rsidR="00906920" w:rsidRPr="004F504B" w:rsidRDefault="00906920" w:rsidP="00906920">
      <w:pPr>
        <w:pStyle w:val="ListParagraph"/>
        <w:numPr>
          <w:ilvl w:val="1"/>
          <w:numId w:val="12"/>
        </w:numPr>
        <w:spacing w:after="0" w:line="240" w:lineRule="auto"/>
      </w:pPr>
      <w:r w:rsidRPr="004F504B">
        <w:t>LOTS proposal will allow for the following:</w:t>
      </w:r>
    </w:p>
    <w:p w14:paraId="1F026EFC" w14:textId="42F13552" w:rsidR="00906920" w:rsidRPr="004F504B" w:rsidRDefault="00906920" w:rsidP="00906920">
      <w:pPr>
        <w:pStyle w:val="ListParagraph"/>
        <w:numPr>
          <w:ilvl w:val="2"/>
          <w:numId w:val="12"/>
        </w:numPr>
        <w:spacing w:after="0" w:line="240" w:lineRule="auto"/>
      </w:pPr>
      <w:r w:rsidRPr="004F504B">
        <w:t>Two (2) electric vehicles for use in the LOTS system.</w:t>
      </w:r>
    </w:p>
    <w:p w14:paraId="5CB46964" w14:textId="4BE05C1B" w:rsidR="00906920" w:rsidRPr="004F504B" w:rsidRDefault="00906920" w:rsidP="00906920">
      <w:pPr>
        <w:pStyle w:val="ListParagraph"/>
        <w:numPr>
          <w:ilvl w:val="2"/>
          <w:numId w:val="12"/>
        </w:numPr>
        <w:spacing w:after="0" w:line="240" w:lineRule="auto"/>
      </w:pPr>
      <w:r w:rsidRPr="004F504B">
        <w:t>Three (3) new offices at Reagan Transit Center and secured file room / storage room.</w:t>
      </w:r>
    </w:p>
    <w:p w14:paraId="50A27936" w14:textId="5C92F523" w:rsidR="00906920" w:rsidRPr="004F504B" w:rsidRDefault="00906920" w:rsidP="00906920">
      <w:pPr>
        <w:pStyle w:val="ListParagraph"/>
        <w:numPr>
          <w:ilvl w:val="2"/>
          <w:numId w:val="12"/>
        </w:numPr>
        <w:spacing w:after="0" w:line="240" w:lineRule="auto"/>
      </w:pPr>
      <w:r w:rsidRPr="004F504B">
        <w:t xml:space="preserve">Develop </w:t>
      </w:r>
      <w:r w:rsidR="00332EB8" w:rsidRPr="004F504B">
        <w:t>a new</w:t>
      </w:r>
      <w:r w:rsidRPr="004F504B">
        <w:t xml:space="preserve"> Conference Room between Reagan Transit Center and Mechanical Bay.</w:t>
      </w:r>
    </w:p>
    <w:p w14:paraId="09E0B117" w14:textId="5AFF8F3F" w:rsidR="00906920" w:rsidRPr="004F504B" w:rsidRDefault="00906920" w:rsidP="00906920">
      <w:pPr>
        <w:pStyle w:val="ListParagraph"/>
        <w:numPr>
          <w:ilvl w:val="2"/>
          <w:numId w:val="12"/>
        </w:numPr>
        <w:spacing w:after="0" w:line="240" w:lineRule="auto"/>
      </w:pPr>
      <w:r w:rsidRPr="004F504B">
        <w:t xml:space="preserve">Geothermal and Solar technologies will </w:t>
      </w:r>
      <w:proofErr w:type="gramStart"/>
      <w:r w:rsidRPr="004F504B">
        <w:t>be incorporated</w:t>
      </w:r>
      <w:proofErr w:type="gramEnd"/>
      <w:r w:rsidRPr="004F504B">
        <w:t xml:space="preserve"> into </w:t>
      </w:r>
      <w:proofErr w:type="gramStart"/>
      <w:r w:rsidR="00332EB8" w:rsidRPr="004F504B">
        <w:t>complex</w:t>
      </w:r>
      <w:proofErr w:type="gramEnd"/>
      <w:r w:rsidR="00332EB8" w:rsidRPr="004F504B">
        <w:t>.</w:t>
      </w:r>
    </w:p>
    <w:p w14:paraId="28493A06" w14:textId="77777777" w:rsidR="00906920" w:rsidRPr="004F504B" w:rsidRDefault="00906920" w:rsidP="00906920">
      <w:pPr>
        <w:pStyle w:val="ListParagraph"/>
        <w:spacing w:after="0" w:line="240" w:lineRule="auto"/>
        <w:ind w:left="2160"/>
      </w:pPr>
    </w:p>
    <w:p w14:paraId="6D669A44" w14:textId="77777777" w:rsidR="005740B3" w:rsidRDefault="005740B3">
      <w:pPr>
        <w:rPr>
          <w:b/>
          <w:bCs/>
          <w:kern w:val="0"/>
        </w:rPr>
      </w:pPr>
      <w:r>
        <w:rPr>
          <w:b/>
          <w:bCs/>
        </w:rPr>
        <w:br w:type="page"/>
      </w:r>
    </w:p>
    <w:p w14:paraId="1B55065A" w14:textId="7270D349" w:rsidR="00906920" w:rsidRPr="004F504B" w:rsidRDefault="00906920" w:rsidP="00906920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4F504B">
        <w:rPr>
          <w:b/>
          <w:bCs/>
        </w:rPr>
        <w:lastRenderedPageBreak/>
        <w:t>Capital Funding / REBUILD Round 3</w:t>
      </w:r>
    </w:p>
    <w:p w14:paraId="6F6EFAC6" w14:textId="77777777" w:rsidR="004F504B" w:rsidRPr="004F504B" w:rsidRDefault="00906920" w:rsidP="004F504B">
      <w:pPr>
        <w:pStyle w:val="ListParagraph"/>
        <w:numPr>
          <w:ilvl w:val="1"/>
          <w:numId w:val="12"/>
        </w:numPr>
        <w:spacing w:after="0" w:line="240" w:lineRule="auto"/>
      </w:pPr>
      <w:r w:rsidRPr="004F504B">
        <w:t>IDOT announced that Lee County / LOTS will receive $62,500 for the purchase of two (2) service vehicles.</w:t>
      </w:r>
    </w:p>
    <w:p w14:paraId="0CE8D2E0" w14:textId="6539F08B" w:rsidR="004F504B" w:rsidRPr="004F504B" w:rsidRDefault="004F504B" w:rsidP="004F504B">
      <w:pPr>
        <w:pStyle w:val="ListParagraph"/>
        <w:numPr>
          <w:ilvl w:val="1"/>
          <w:numId w:val="12"/>
        </w:numPr>
        <w:spacing w:after="0" w:line="240" w:lineRule="auto"/>
      </w:pPr>
      <w:r w:rsidRPr="004F504B">
        <w:t>The original proposal included the following:</w:t>
      </w:r>
    </w:p>
    <w:p w14:paraId="46F6F97E" w14:textId="144F1987" w:rsidR="004F504B" w:rsidRPr="004F504B" w:rsidRDefault="004F504B" w:rsidP="004F504B">
      <w:pPr>
        <w:pStyle w:val="ListParagraph"/>
        <w:numPr>
          <w:ilvl w:val="2"/>
          <w:numId w:val="12"/>
        </w:numPr>
        <w:spacing w:after="0" w:line="240" w:lineRule="auto"/>
      </w:pPr>
      <w:r w:rsidRPr="004F504B">
        <w:t xml:space="preserve">Add </w:t>
      </w:r>
      <w:proofErr w:type="gramStart"/>
      <w:r w:rsidR="00332EB8" w:rsidRPr="004F504B">
        <w:t>72</w:t>
      </w:r>
      <w:proofErr w:type="gramEnd"/>
      <w:r w:rsidR="00332EB8" w:rsidRPr="004F504B">
        <w:t xml:space="preserve"> feet</w:t>
      </w:r>
      <w:r w:rsidRPr="004F504B">
        <w:t xml:space="preserve"> onto the existing bus barn at Reagan Transit Center.</w:t>
      </w:r>
    </w:p>
    <w:p w14:paraId="6D6071B9" w14:textId="56E40388" w:rsidR="004F504B" w:rsidRPr="004F504B" w:rsidRDefault="004F504B" w:rsidP="004F504B">
      <w:pPr>
        <w:pStyle w:val="ListParagraph"/>
        <w:numPr>
          <w:ilvl w:val="2"/>
          <w:numId w:val="12"/>
        </w:numPr>
        <w:spacing w:after="0" w:line="240" w:lineRule="auto"/>
      </w:pPr>
      <w:r w:rsidRPr="004F504B">
        <w:t xml:space="preserve">This will </w:t>
      </w:r>
      <w:r w:rsidR="00332EB8" w:rsidRPr="004F504B">
        <w:t>provide</w:t>
      </w:r>
      <w:r w:rsidRPr="004F504B">
        <w:t xml:space="preserve"> an additional twelve (12) slots for buses.</w:t>
      </w:r>
    </w:p>
    <w:p w14:paraId="50A08376" w14:textId="261A6A9D" w:rsidR="004F504B" w:rsidRPr="004F504B" w:rsidRDefault="004F504B" w:rsidP="004F504B">
      <w:pPr>
        <w:pStyle w:val="ListParagraph"/>
        <w:numPr>
          <w:ilvl w:val="2"/>
          <w:numId w:val="12"/>
        </w:numPr>
        <w:spacing w:after="0" w:line="240" w:lineRule="auto"/>
      </w:pPr>
      <w:r w:rsidRPr="004F504B">
        <w:t>Add another bay onto the existing Mechanical Building.</w:t>
      </w:r>
    </w:p>
    <w:p w14:paraId="58FBBE3A" w14:textId="71DE2FE2" w:rsidR="004F504B" w:rsidRPr="004F504B" w:rsidRDefault="004F504B" w:rsidP="004F504B">
      <w:pPr>
        <w:pStyle w:val="ListParagraph"/>
        <w:numPr>
          <w:ilvl w:val="2"/>
          <w:numId w:val="12"/>
        </w:numPr>
        <w:spacing w:after="0" w:line="240" w:lineRule="auto"/>
      </w:pPr>
      <w:r w:rsidRPr="004F504B">
        <w:t>Purchase service vehicles including one for maintenance.</w:t>
      </w:r>
    </w:p>
    <w:p w14:paraId="09F32D3A" w14:textId="77777777" w:rsidR="004F504B" w:rsidRPr="004F504B" w:rsidRDefault="004F504B" w:rsidP="003B55BB">
      <w:pPr>
        <w:spacing w:after="0" w:line="240" w:lineRule="auto"/>
        <w:rPr>
          <w:rFonts w:cstheme="minorHAnsi"/>
          <w:b/>
          <w:bCs/>
          <w:u w:val="single"/>
        </w:rPr>
      </w:pPr>
    </w:p>
    <w:p w14:paraId="5BE3000E" w14:textId="504F36B9" w:rsidR="003B55BB" w:rsidRPr="004F504B" w:rsidRDefault="003B55BB" w:rsidP="003B55BB">
      <w:pPr>
        <w:spacing w:after="0" w:line="240" w:lineRule="auto"/>
        <w:rPr>
          <w:rFonts w:cstheme="minorHAnsi"/>
          <w:b/>
          <w:bCs/>
          <w:u w:val="single"/>
        </w:rPr>
      </w:pPr>
      <w:r w:rsidRPr="004F504B">
        <w:rPr>
          <w:rFonts w:cstheme="minorHAnsi"/>
          <w:b/>
          <w:bCs/>
          <w:u w:val="single"/>
        </w:rPr>
        <w:t>Report - Financial</w:t>
      </w:r>
    </w:p>
    <w:p w14:paraId="379DAADF" w14:textId="77777777" w:rsidR="005740B3" w:rsidRDefault="005740B3" w:rsidP="003B55BB">
      <w:pPr>
        <w:spacing w:after="0" w:line="240" w:lineRule="auto"/>
        <w:rPr>
          <w:rFonts w:cstheme="minorHAnsi"/>
          <w:b/>
          <w:bCs/>
        </w:rPr>
      </w:pPr>
    </w:p>
    <w:p w14:paraId="0DC377C6" w14:textId="6EC9325A" w:rsidR="003B55BB" w:rsidRPr="004F504B" w:rsidRDefault="003B55BB" w:rsidP="003B55BB">
      <w:pPr>
        <w:spacing w:after="0" w:line="240" w:lineRule="auto"/>
        <w:rPr>
          <w:rFonts w:cstheme="minorHAnsi"/>
          <w:b/>
          <w:bCs/>
        </w:rPr>
      </w:pPr>
      <w:r w:rsidRPr="004F504B">
        <w:rPr>
          <w:rFonts w:cstheme="minorHAnsi"/>
          <w:b/>
          <w:bCs/>
        </w:rPr>
        <w:t>Financial Report</w:t>
      </w:r>
    </w:p>
    <w:p w14:paraId="522FFB9E" w14:textId="02EF0428" w:rsidR="005740B3" w:rsidRDefault="00747560" w:rsidP="005740B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740B3">
        <w:rPr>
          <w:rFonts w:cstheme="minorHAnsi"/>
        </w:rPr>
        <w:t xml:space="preserve">Not a lot to report </w:t>
      </w:r>
      <w:proofErr w:type="gramStart"/>
      <w:r w:rsidRPr="005740B3">
        <w:rPr>
          <w:rFonts w:cstheme="minorHAnsi"/>
        </w:rPr>
        <w:t>at this time</w:t>
      </w:r>
      <w:proofErr w:type="gramEnd"/>
      <w:r w:rsidR="00332EB8" w:rsidRPr="005740B3">
        <w:rPr>
          <w:rFonts w:cstheme="minorHAnsi"/>
        </w:rPr>
        <w:t xml:space="preserve">. </w:t>
      </w:r>
    </w:p>
    <w:p w14:paraId="2028C840" w14:textId="77B3C2F5" w:rsidR="005740B3" w:rsidRDefault="00747560" w:rsidP="005740B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740B3">
        <w:rPr>
          <w:rFonts w:cstheme="minorHAnsi"/>
        </w:rPr>
        <w:t xml:space="preserve">Working </w:t>
      </w:r>
      <w:proofErr w:type="gramStart"/>
      <w:r w:rsidRPr="005740B3">
        <w:rPr>
          <w:rFonts w:cstheme="minorHAnsi"/>
        </w:rPr>
        <w:t>on</w:t>
      </w:r>
      <w:proofErr w:type="gramEnd"/>
      <w:r w:rsidRPr="005740B3">
        <w:rPr>
          <w:rFonts w:cstheme="minorHAnsi"/>
        </w:rPr>
        <w:t xml:space="preserve"> April right now</w:t>
      </w:r>
      <w:r w:rsidR="00332EB8" w:rsidRPr="005740B3">
        <w:rPr>
          <w:rFonts w:cstheme="minorHAnsi"/>
        </w:rPr>
        <w:t xml:space="preserve">. </w:t>
      </w:r>
    </w:p>
    <w:p w14:paraId="5971071F" w14:textId="4C35E0D0" w:rsidR="005740B3" w:rsidRDefault="00747560" w:rsidP="005740B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740B3">
        <w:rPr>
          <w:rFonts w:cstheme="minorHAnsi"/>
        </w:rPr>
        <w:t>IDES setting up unemployment classification</w:t>
      </w:r>
      <w:r w:rsidR="00332EB8" w:rsidRPr="005740B3">
        <w:rPr>
          <w:rFonts w:cstheme="minorHAnsi"/>
        </w:rPr>
        <w:t xml:space="preserve">. </w:t>
      </w:r>
    </w:p>
    <w:p w14:paraId="342A9B9C" w14:textId="579710EC" w:rsidR="003B55BB" w:rsidRPr="005740B3" w:rsidRDefault="00747560" w:rsidP="005740B3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5740B3">
        <w:rPr>
          <w:rFonts w:cstheme="minorHAnsi"/>
        </w:rPr>
        <w:t xml:space="preserve">Gather all the information that Kendra needs to get Paylocity set up. </w:t>
      </w:r>
    </w:p>
    <w:p w14:paraId="34586D5A" w14:textId="77777777" w:rsidR="00747560" w:rsidRPr="004F504B" w:rsidRDefault="00747560" w:rsidP="003B55BB">
      <w:pPr>
        <w:spacing w:after="0" w:line="240" w:lineRule="auto"/>
        <w:rPr>
          <w:rFonts w:cstheme="minorHAnsi"/>
        </w:rPr>
      </w:pPr>
    </w:p>
    <w:p w14:paraId="559A122F" w14:textId="4599379F" w:rsidR="00202818" w:rsidRPr="004F504B" w:rsidRDefault="004F504B" w:rsidP="006A1C2D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Old</w:t>
      </w:r>
      <w:r w:rsidR="00202818" w:rsidRPr="004F504B">
        <w:rPr>
          <w:b/>
          <w:bCs/>
          <w:u w:val="single"/>
        </w:rPr>
        <w:t xml:space="preserve"> Business</w:t>
      </w:r>
    </w:p>
    <w:p w14:paraId="32579187" w14:textId="77777777" w:rsidR="00202818" w:rsidRPr="004F504B" w:rsidRDefault="00202818" w:rsidP="006A1C2D">
      <w:pPr>
        <w:spacing w:after="0" w:line="240" w:lineRule="auto"/>
        <w:rPr>
          <w:b/>
          <w:bCs/>
        </w:rPr>
      </w:pPr>
    </w:p>
    <w:p w14:paraId="3F57E6C4" w14:textId="778A0791" w:rsidR="00B1784E" w:rsidRPr="004F504B" w:rsidRDefault="00B1784E" w:rsidP="006A1C2D">
      <w:pPr>
        <w:spacing w:after="0" w:line="240" w:lineRule="auto"/>
        <w:rPr>
          <w:b/>
          <w:bCs/>
        </w:rPr>
      </w:pPr>
      <w:r w:rsidRPr="004F504B">
        <w:rPr>
          <w:b/>
          <w:bCs/>
        </w:rPr>
        <w:t>Definitive Agreement on Asset Transfer</w:t>
      </w:r>
    </w:p>
    <w:p w14:paraId="72703A84" w14:textId="77777777" w:rsidR="00906920" w:rsidRPr="004F504B" w:rsidRDefault="00906920" w:rsidP="005740B3">
      <w:pPr>
        <w:pStyle w:val="ListParagraph"/>
        <w:numPr>
          <w:ilvl w:val="1"/>
          <w:numId w:val="18"/>
        </w:numPr>
        <w:spacing w:after="0" w:line="240" w:lineRule="auto"/>
        <w:ind w:left="720" w:hanging="270"/>
      </w:pPr>
      <w:r w:rsidRPr="004F504B">
        <w:t>Finalizing arrangements for the LOTS transition to Reagan Mass Transit District, which will be official with the closing with Lee County on June 28, 2024.</w:t>
      </w:r>
    </w:p>
    <w:p w14:paraId="5681D7AF" w14:textId="77777777" w:rsidR="00906920" w:rsidRPr="004F504B" w:rsidRDefault="00906920" w:rsidP="005740B3">
      <w:pPr>
        <w:pStyle w:val="ListParagraph"/>
        <w:numPr>
          <w:ilvl w:val="1"/>
          <w:numId w:val="18"/>
        </w:numPr>
        <w:spacing w:after="0" w:line="240" w:lineRule="auto"/>
        <w:ind w:left="720" w:hanging="270"/>
      </w:pPr>
      <w:r w:rsidRPr="004F504B">
        <w:t>RMTD will be live as of July 1, 2024.</w:t>
      </w:r>
    </w:p>
    <w:p w14:paraId="4E3C269F" w14:textId="404B492B" w:rsidR="00906920" w:rsidRDefault="00906920" w:rsidP="005740B3">
      <w:pPr>
        <w:pStyle w:val="ListParagraph"/>
        <w:numPr>
          <w:ilvl w:val="1"/>
          <w:numId w:val="18"/>
        </w:numPr>
        <w:spacing w:after="0" w:line="240" w:lineRule="auto"/>
        <w:ind w:left="720" w:hanging="270"/>
      </w:pPr>
      <w:r w:rsidRPr="004F504B">
        <w:t xml:space="preserve">The Definitive Agreement, outlining the transition of assets to RMTD, has </w:t>
      </w:r>
      <w:proofErr w:type="gramStart"/>
      <w:r w:rsidRPr="004F504B">
        <w:t>been approved</w:t>
      </w:r>
      <w:proofErr w:type="gramEnd"/>
      <w:r w:rsidRPr="004F504B">
        <w:t xml:space="preserve"> by the Lee County Board and the Ogle County Board</w:t>
      </w:r>
      <w:r w:rsidR="00332EB8" w:rsidRPr="004F504B">
        <w:t xml:space="preserve">. </w:t>
      </w:r>
    </w:p>
    <w:p w14:paraId="2E69798D" w14:textId="58829B73" w:rsidR="00D57FAA" w:rsidRPr="004F504B" w:rsidRDefault="00D57FAA" w:rsidP="005740B3">
      <w:pPr>
        <w:pStyle w:val="ListParagraph"/>
        <w:numPr>
          <w:ilvl w:val="1"/>
          <w:numId w:val="18"/>
        </w:numPr>
        <w:spacing w:after="0" w:line="240" w:lineRule="auto"/>
        <w:ind w:left="720" w:hanging="270"/>
      </w:pPr>
      <w:proofErr w:type="gramStart"/>
      <w:r>
        <w:t>A final version</w:t>
      </w:r>
      <w:proofErr w:type="gramEnd"/>
      <w:r>
        <w:t xml:space="preserve"> of the Definitive Agreement will be sent out to the Board Members.</w:t>
      </w:r>
    </w:p>
    <w:p w14:paraId="73005228" w14:textId="77777777" w:rsidR="00B1784E" w:rsidRPr="004F504B" w:rsidRDefault="00B1784E" w:rsidP="006A1C2D">
      <w:pPr>
        <w:spacing w:after="0" w:line="240" w:lineRule="auto"/>
        <w:rPr>
          <w:b/>
          <w:bCs/>
        </w:rPr>
      </w:pPr>
    </w:p>
    <w:p w14:paraId="1B935118" w14:textId="7B45B29A" w:rsidR="00353B24" w:rsidRDefault="004F504B" w:rsidP="006A1C2D">
      <w:pPr>
        <w:spacing w:after="0" w:line="240" w:lineRule="auto"/>
      </w:pPr>
      <w:r w:rsidRPr="004F504B">
        <w:rPr>
          <w:b/>
          <w:bCs/>
        </w:rPr>
        <w:t>Request for Proposals</w:t>
      </w:r>
    </w:p>
    <w:p w14:paraId="5B5D2B2D" w14:textId="6FF3167C" w:rsidR="004F504B" w:rsidRPr="004F504B" w:rsidRDefault="004F504B" w:rsidP="004F504B">
      <w:pPr>
        <w:pStyle w:val="ListParagraph"/>
        <w:numPr>
          <w:ilvl w:val="0"/>
          <w:numId w:val="16"/>
        </w:numPr>
        <w:spacing w:after="0" w:line="240" w:lineRule="auto"/>
      </w:pPr>
      <w:r w:rsidRPr="004F504B">
        <w:t xml:space="preserve">RFP </w:t>
      </w:r>
      <w:proofErr w:type="gramStart"/>
      <w:r w:rsidRPr="004F504B">
        <w:t>was published</w:t>
      </w:r>
      <w:proofErr w:type="gramEnd"/>
      <w:r w:rsidRPr="004F504B">
        <w:t xml:space="preserve"> </w:t>
      </w:r>
      <w:r w:rsidR="00332EB8" w:rsidRPr="004F504B">
        <w:t>4/24.</w:t>
      </w:r>
    </w:p>
    <w:p w14:paraId="4ACA54EB" w14:textId="77777777" w:rsidR="00747560" w:rsidRDefault="004F504B" w:rsidP="004F504B">
      <w:pPr>
        <w:pStyle w:val="ListParagraph"/>
        <w:numPr>
          <w:ilvl w:val="0"/>
          <w:numId w:val="16"/>
        </w:numPr>
        <w:spacing w:after="0" w:line="240" w:lineRule="auto"/>
      </w:pPr>
      <w:r>
        <w:t>Proposals due in by 4 PM 5/24/24</w:t>
      </w:r>
    </w:p>
    <w:p w14:paraId="08DFCE84" w14:textId="46E981E8" w:rsidR="00747560" w:rsidRDefault="00747560" w:rsidP="00747560">
      <w:pPr>
        <w:pStyle w:val="ListParagraph"/>
        <w:numPr>
          <w:ilvl w:val="0"/>
          <w:numId w:val="16"/>
        </w:numPr>
        <w:spacing w:after="0" w:line="240" w:lineRule="auto"/>
      </w:pPr>
      <w:r>
        <w:t>Talked to four auditing businesses</w:t>
      </w:r>
      <w:r w:rsidR="00332EB8">
        <w:t xml:space="preserve">. </w:t>
      </w:r>
      <w:r>
        <w:t>There has been active engagement and predict a decent response</w:t>
      </w:r>
      <w:r w:rsidR="00332EB8">
        <w:t xml:space="preserve">. </w:t>
      </w:r>
    </w:p>
    <w:p w14:paraId="138D006F" w14:textId="5AD2E38C" w:rsidR="00747560" w:rsidRDefault="00747560" w:rsidP="00747560">
      <w:pPr>
        <w:pStyle w:val="ListParagraph"/>
        <w:numPr>
          <w:ilvl w:val="0"/>
          <w:numId w:val="16"/>
        </w:numPr>
        <w:spacing w:after="0" w:line="240" w:lineRule="auto"/>
      </w:pPr>
      <w:r>
        <w:t>Have IDOTS approval to complete the bank account process</w:t>
      </w:r>
      <w:r w:rsidR="00332EB8">
        <w:t xml:space="preserve">. </w:t>
      </w:r>
    </w:p>
    <w:p w14:paraId="26AB8854" w14:textId="77777777" w:rsidR="004F504B" w:rsidRDefault="004F504B" w:rsidP="004F504B">
      <w:pPr>
        <w:spacing w:after="0" w:line="240" w:lineRule="auto"/>
      </w:pPr>
    </w:p>
    <w:p w14:paraId="77543A35" w14:textId="7CE98BF7" w:rsidR="004F504B" w:rsidRPr="004F504B" w:rsidRDefault="004F504B" w:rsidP="004F504B">
      <w:pPr>
        <w:spacing w:after="0" w:line="240" w:lineRule="auto"/>
        <w:rPr>
          <w:b/>
          <w:bCs/>
        </w:rPr>
      </w:pPr>
      <w:r w:rsidRPr="004F504B">
        <w:rPr>
          <w:b/>
          <w:bCs/>
        </w:rPr>
        <w:t>IT Services’ Request for Proposals</w:t>
      </w:r>
    </w:p>
    <w:p w14:paraId="1D7E58DC" w14:textId="08EC3DC1" w:rsidR="004F504B" w:rsidRPr="004F504B" w:rsidRDefault="004F504B" w:rsidP="004F504B">
      <w:pPr>
        <w:pStyle w:val="ListParagraph"/>
        <w:numPr>
          <w:ilvl w:val="0"/>
          <w:numId w:val="16"/>
        </w:numPr>
        <w:spacing w:after="0" w:line="240" w:lineRule="auto"/>
      </w:pPr>
      <w:r>
        <w:t>Awaiting IDOT Pre-award concurrence</w:t>
      </w:r>
      <w:r w:rsidR="00747560">
        <w:t xml:space="preserve"> </w:t>
      </w:r>
    </w:p>
    <w:p w14:paraId="779A7AE5" w14:textId="77777777" w:rsidR="0009488F" w:rsidRPr="004F504B" w:rsidRDefault="0009488F" w:rsidP="0009488F">
      <w:pPr>
        <w:spacing w:after="0" w:line="240" w:lineRule="auto"/>
      </w:pPr>
    </w:p>
    <w:p w14:paraId="782978B5" w14:textId="2471D29A" w:rsidR="00353B24" w:rsidRPr="004F504B" w:rsidRDefault="00353B24" w:rsidP="006A1C2D">
      <w:pPr>
        <w:spacing w:after="0" w:line="240" w:lineRule="auto"/>
        <w:rPr>
          <w:b/>
          <w:bCs/>
        </w:rPr>
      </w:pPr>
      <w:r w:rsidRPr="004F504B">
        <w:rPr>
          <w:b/>
          <w:bCs/>
        </w:rPr>
        <w:t>Hydrogen Project</w:t>
      </w:r>
    </w:p>
    <w:p w14:paraId="7D3528C7" w14:textId="5C6B1929" w:rsidR="000C39CB" w:rsidRPr="004F504B" w:rsidRDefault="00F04E09" w:rsidP="006A1C2D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4F504B">
        <w:t xml:space="preserve">LOTS </w:t>
      </w:r>
      <w:proofErr w:type="gramStart"/>
      <w:r w:rsidRPr="004F504B">
        <w:t>submitted an application</w:t>
      </w:r>
      <w:proofErr w:type="gramEnd"/>
      <w:r w:rsidRPr="004F504B">
        <w:t xml:space="preserve"> on the feasibility of hydrogen fuel cell vehicles in rural public transportation </w:t>
      </w:r>
      <w:r w:rsidR="00332EB8" w:rsidRPr="004F504B">
        <w:t>systems</w:t>
      </w:r>
      <w:r w:rsidRPr="004F504B">
        <w:t xml:space="preserve">.  </w:t>
      </w:r>
      <w:r w:rsidR="00332EB8" w:rsidRPr="004F504B">
        <w:t>The proposal</w:t>
      </w:r>
      <w:r w:rsidRPr="004F504B">
        <w:t xml:space="preserve"> </w:t>
      </w:r>
      <w:proofErr w:type="gramStart"/>
      <w:r w:rsidRPr="004F504B">
        <w:t>was submitted</w:t>
      </w:r>
      <w:proofErr w:type="gramEnd"/>
      <w:r w:rsidRPr="004F504B">
        <w:t xml:space="preserve"> is to the State Planning and Research division of IDOT.</w:t>
      </w:r>
    </w:p>
    <w:p w14:paraId="22D76709" w14:textId="77777777" w:rsidR="00F04E09" w:rsidRPr="004F504B" w:rsidRDefault="00F04E09" w:rsidP="00F04E09">
      <w:pPr>
        <w:pStyle w:val="ListParagraph"/>
        <w:spacing w:after="0" w:line="240" w:lineRule="auto"/>
        <w:rPr>
          <w:b/>
          <w:bCs/>
        </w:rPr>
      </w:pPr>
    </w:p>
    <w:p w14:paraId="38F80953" w14:textId="4E823216" w:rsidR="00B1784E" w:rsidRPr="004F504B" w:rsidRDefault="00B1784E" w:rsidP="006A1C2D">
      <w:pPr>
        <w:spacing w:after="0" w:line="240" w:lineRule="auto"/>
        <w:rPr>
          <w:b/>
          <w:bCs/>
        </w:rPr>
      </w:pPr>
      <w:r w:rsidRPr="004F504B">
        <w:rPr>
          <w:b/>
          <w:bCs/>
        </w:rPr>
        <w:t>Feasibility Studies for Dixon and Rochelle</w:t>
      </w:r>
    </w:p>
    <w:p w14:paraId="55A7B0E9" w14:textId="4146C3B0" w:rsidR="00B1784E" w:rsidRPr="004F504B" w:rsidRDefault="00F04E09" w:rsidP="00F04E09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4F504B">
        <w:t xml:space="preserve">RLS and Associates </w:t>
      </w:r>
      <w:r w:rsidR="00332EB8" w:rsidRPr="004F504B">
        <w:t>are</w:t>
      </w:r>
      <w:r w:rsidRPr="004F504B">
        <w:t xml:space="preserve"> continuing work on Feasibility Studies for Dixon and Rochelle.</w:t>
      </w:r>
    </w:p>
    <w:p w14:paraId="77B09FB3" w14:textId="5D761CC5" w:rsidR="00F04E09" w:rsidRPr="004F504B" w:rsidRDefault="00F04E09" w:rsidP="00F04E09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4F504B">
        <w:t xml:space="preserve">The Feasibility Studies’ </w:t>
      </w:r>
      <w:r w:rsidR="00332EB8" w:rsidRPr="004F504B">
        <w:t>Public</w:t>
      </w:r>
      <w:r w:rsidRPr="004F504B">
        <w:t xml:space="preserve"> Survey has closed</w:t>
      </w:r>
      <w:r w:rsidR="00332EB8" w:rsidRPr="004F504B">
        <w:t xml:space="preserve">. </w:t>
      </w:r>
      <w:r w:rsidRPr="004F504B">
        <w:t>Awaiting tabulation of results.</w:t>
      </w:r>
    </w:p>
    <w:p w14:paraId="14D10513" w14:textId="6803791D" w:rsidR="00F04E09" w:rsidRPr="004F504B" w:rsidRDefault="00F04E09" w:rsidP="00F04E09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4F504B">
        <w:t xml:space="preserve">Next Technical Assistance Committee Meetings </w:t>
      </w:r>
      <w:proofErr w:type="gramStart"/>
      <w:r w:rsidRPr="004F504B">
        <w:t>are scheduled</w:t>
      </w:r>
      <w:proofErr w:type="gramEnd"/>
      <w:r w:rsidRPr="004F504B">
        <w:t xml:space="preserve"> for this month.</w:t>
      </w:r>
    </w:p>
    <w:p w14:paraId="00E67344" w14:textId="7B1A6EE4" w:rsidR="00F04E09" w:rsidRPr="004F504B" w:rsidRDefault="00F04E09" w:rsidP="00F04E09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</w:rPr>
      </w:pPr>
      <w:r w:rsidRPr="004F504B">
        <w:t>TAC Committees will begin consideration of potential fixed routes for the cities.</w:t>
      </w:r>
    </w:p>
    <w:p w14:paraId="7C948390" w14:textId="64A660F1" w:rsidR="005740B3" w:rsidRPr="005740B3" w:rsidRDefault="00F04E09" w:rsidP="005740B3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</w:rPr>
      </w:pPr>
      <w:r w:rsidRPr="004F504B">
        <w:t xml:space="preserve">The studies are running concurrently with completion expected by </w:t>
      </w:r>
      <w:r w:rsidR="00332EB8" w:rsidRPr="004F504B">
        <w:t>the end</w:t>
      </w:r>
      <w:r w:rsidRPr="004F504B">
        <w:t xml:space="preserve"> of </w:t>
      </w:r>
      <w:proofErr w:type="gramStart"/>
      <w:r w:rsidRPr="004F504B">
        <w:t>August,</w:t>
      </w:r>
      <w:proofErr w:type="gramEnd"/>
      <w:r w:rsidRPr="004F504B">
        <w:t xml:space="preserve"> 2024.</w:t>
      </w:r>
    </w:p>
    <w:p w14:paraId="4B19D75A" w14:textId="3F414446" w:rsidR="005740B3" w:rsidRPr="005740B3" w:rsidRDefault="00D57FAA" w:rsidP="005740B3">
      <w:pPr>
        <w:pStyle w:val="ListParagraph"/>
        <w:numPr>
          <w:ilvl w:val="1"/>
          <w:numId w:val="11"/>
        </w:numPr>
        <w:spacing w:after="0" w:line="240" w:lineRule="auto"/>
        <w:rPr>
          <w:b/>
          <w:bCs/>
        </w:rPr>
      </w:pPr>
      <w:r w:rsidRPr="005740B3">
        <w:t>They are putting together routes for LOTS / RMTD</w:t>
      </w:r>
      <w:r w:rsidR="00332EB8" w:rsidRPr="005740B3">
        <w:t xml:space="preserve">. </w:t>
      </w:r>
    </w:p>
    <w:p w14:paraId="185139C2" w14:textId="3D080616" w:rsidR="005740B3" w:rsidRDefault="00D57FAA" w:rsidP="00F04E09">
      <w:pPr>
        <w:pStyle w:val="ListParagraph"/>
        <w:numPr>
          <w:ilvl w:val="1"/>
          <w:numId w:val="11"/>
        </w:numPr>
        <w:spacing w:after="0" w:line="240" w:lineRule="auto"/>
      </w:pPr>
      <w:r w:rsidRPr="005740B3">
        <w:t>They will be getting with the TACT committees next week to provide information they have received thus far</w:t>
      </w:r>
      <w:r w:rsidR="00332EB8" w:rsidRPr="005740B3">
        <w:t xml:space="preserve">. </w:t>
      </w:r>
      <w:r w:rsidRPr="005740B3">
        <w:t>They will start finalizing what they are going to do</w:t>
      </w:r>
      <w:r w:rsidR="00332EB8" w:rsidRPr="005740B3">
        <w:t xml:space="preserve">. </w:t>
      </w:r>
    </w:p>
    <w:p w14:paraId="38CC12CD" w14:textId="7F5D9ED5" w:rsidR="00D57FAA" w:rsidRPr="005740B3" w:rsidRDefault="00D57FAA" w:rsidP="00F04E09">
      <w:pPr>
        <w:pStyle w:val="ListParagraph"/>
        <w:numPr>
          <w:ilvl w:val="1"/>
          <w:numId w:val="11"/>
        </w:numPr>
        <w:spacing w:after="0" w:line="240" w:lineRule="auto"/>
      </w:pPr>
      <w:r w:rsidRPr="005740B3">
        <w:t>Another round of meetings next month</w:t>
      </w:r>
      <w:r w:rsidR="00332EB8" w:rsidRPr="005740B3">
        <w:t xml:space="preserve">. </w:t>
      </w:r>
      <w:r w:rsidRPr="005740B3">
        <w:t>We are anticipating having the results in August</w:t>
      </w:r>
      <w:r w:rsidR="00332EB8" w:rsidRPr="005740B3">
        <w:t xml:space="preserve">. </w:t>
      </w:r>
    </w:p>
    <w:p w14:paraId="38367444" w14:textId="77777777" w:rsidR="00D57FAA" w:rsidRPr="005740B3" w:rsidRDefault="00D57FAA" w:rsidP="00F04E09">
      <w:pPr>
        <w:pStyle w:val="ListParagraph"/>
        <w:spacing w:after="0" w:line="240" w:lineRule="auto"/>
        <w:ind w:left="1440"/>
      </w:pPr>
    </w:p>
    <w:p w14:paraId="425155FE" w14:textId="77777777" w:rsidR="005740B3" w:rsidRDefault="005740B3">
      <w:pPr>
        <w:rPr>
          <w:b/>
          <w:bCs/>
        </w:rPr>
      </w:pPr>
      <w:r>
        <w:rPr>
          <w:b/>
          <w:bCs/>
        </w:rPr>
        <w:br w:type="page"/>
      </w:r>
    </w:p>
    <w:p w14:paraId="7355663F" w14:textId="7F2179FA" w:rsidR="00B1784E" w:rsidRPr="004F504B" w:rsidRDefault="00B1784E" w:rsidP="006A1C2D">
      <w:pPr>
        <w:spacing w:after="0" w:line="240" w:lineRule="auto"/>
        <w:rPr>
          <w:b/>
          <w:bCs/>
        </w:rPr>
      </w:pPr>
      <w:r w:rsidRPr="004F504B">
        <w:rPr>
          <w:b/>
          <w:bCs/>
        </w:rPr>
        <w:lastRenderedPageBreak/>
        <w:t>State Planning and Research Grant / Transportation Desert</w:t>
      </w:r>
    </w:p>
    <w:p w14:paraId="53B05851" w14:textId="256FC574" w:rsidR="00B1784E" w:rsidRPr="004F504B" w:rsidRDefault="00F04E09" w:rsidP="006A1C2D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4F504B">
        <w:t xml:space="preserve">A contract between Lee County and State Planning and Research of IDOT has </w:t>
      </w:r>
      <w:proofErr w:type="gramStart"/>
      <w:r w:rsidRPr="004F504B">
        <w:t>been executed</w:t>
      </w:r>
      <w:proofErr w:type="gramEnd"/>
      <w:r w:rsidRPr="004F504B">
        <w:t xml:space="preserve"> for this two-year project with a budget of $243,594.</w:t>
      </w:r>
    </w:p>
    <w:p w14:paraId="557332BE" w14:textId="328E3BD9" w:rsidR="00F04E09" w:rsidRPr="004F504B" w:rsidRDefault="00F04E09" w:rsidP="006A1C2D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4F504B">
        <w:t>This project will look at the general “transportation needs” of residents in Lee and Ogle Counties.</w:t>
      </w:r>
    </w:p>
    <w:p w14:paraId="6E4FB6F9" w14:textId="051BF892" w:rsidR="00F04E09" w:rsidRPr="004F504B" w:rsidRDefault="00F04E09" w:rsidP="006A1C2D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4F504B">
        <w:t xml:space="preserve">LOTS will partner a Requests for Qualifications (RFQ) for a </w:t>
      </w:r>
      <w:proofErr w:type="gramStart"/>
      <w:r w:rsidRPr="004F504B">
        <w:t>University</w:t>
      </w:r>
      <w:proofErr w:type="gramEnd"/>
      <w:r w:rsidRPr="004F504B">
        <w:t xml:space="preserve"> partner to assist with SPR grant activities.</w:t>
      </w:r>
    </w:p>
    <w:p w14:paraId="4B232533" w14:textId="0A2683EF" w:rsidR="00F04E09" w:rsidRPr="004F504B" w:rsidRDefault="00F04E09" w:rsidP="00F04E09">
      <w:pPr>
        <w:pStyle w:val="ListParagraph"/>
        <w:spacing w:after="0" w:line="240" w:lineRule="auto"/>
        <w:rPr>
          <w:b/>
          <w:bCs/>
        </w:rPr>
      </w:pPr>
    </w:p>
    <w:p w14:paraId="384B362F" w14:textId="5C2163DE" w:rsidR="00B1784E" w:rsidRPr="004F504B" w:rsidRDefault="00B1784E" w:rsidP="006A1C2D">
      <w:pPr>
        <w:spacing w:after="0" w:line="240" w:lineRule="auto"/>
        <w:rPr>
          <w:b/>
          <w:bCs/>
        </w:rPr>
      </w:pPr>
      <w:r w:rsidRPr="004F504B">
        <w:rPr>
          <w:b/>
          <w:bCs/>
        </w:rPr>
        <w:t>Rural Winnebago County Transit Services</w:t>
      </w:r>
    </w:p>
    <w:p w14:paraId="2DAAA22F" w14:textId="1DF09D5A" w:rsidR="00B1784E" w:rsidRPr="004F504B" w:rsidRDefault="00F04E09" w:rsidP="00B1784E">
      <w:pPr>
        <w:pStyle w:val="ListParagraph"/>
        <w:numPr>
          <w:ilvl w:val="0"/>
          <w:numId w:val="11"/>
        </w:numPr>
        <w:spacing w:after="0" w:line="240" w:lineRule="auto"/>
      </w:pPr>
      <w:r w:rsidRPr="004F504B">
        <w:t xml:space="preserve">Work </w:t>
      </w:r>
      <w:proofErr w:type="gramStart"/>
      <w:r w:rsidRPr="004F504B">
        <w:t>continues on</w:t>
      </w:r>
      <w:proofErr w:type="gramEnd"/>
      <w:r w:rsidRPr="004F504B">
        <w:t xml:space="preserve"> arrangements for RMTD to be the operator of the public transportation services in rural (western side) Winnebago County.</w:t>
      </w:r>
    </w:p>
    <w:p w14:paraId="2328B504" w14:textId="067D7A70" w:rsidR="00F04E09" w:rsidRPr="004F504B" w:rsidRDefault="00F04E09" w:rsidP="00B1784E">
      <w:pPr>
        <w:pStyle w:val="ListParagraph"/>
        <w:numPr>
          <w:ilvl w:val="0"/>
          <w:numId w:val="11"/>
        </w:numPr>
        <w:spacing w:after="0" w:line="240" w:lineRule="auto"/>
      </w:pPr>
      <w:r w:rsidRPr="004F504B">
        <w:t xml:space="preserve">Launch of the new service area </w:t>
      </w:r>
      <w:proofErr w:type="gramStart"/>
      <w:r w:rsidRPr="004F504B">
        <w:t>is anticipated</w:t>
      </w:r>
      <w:proofErr w:type="gramEnd"/>
      <w:r w:rsidRPr="004F504B">
        <w:t xml:space="preserve"> for July 1, 2024.</w:t>
      </w:r>
    </w:p>
    <w:p w14:paraId="16E1D1C5" w14:textId="2213BA31" w:rsidR="00F04E09" w:rsidRPr="004F504B" w:rsidRDefault="00F04E09" w:rsidP="00B1784E">
      <w:pPr>
        <w:pStyle w:val="ListParagraph"/>
        <w:numPr>
          <w:ilvl w:val="0"/>
          <w:numId w:val="11"/>
        </w:numPr>
        <w:spacing w:after="0" w:line="240" w:lineRule="auto"/>
      </w:pPr>
      <w:r w:rsidRPr="004F504B">
        <w:t xml:space="preserve">An Intergovernmental Agreement with Winnebago County is </w:t>
      </w:r>
      <w:proofErr w:type="gramStart"/>
      <w:r w:rsidRPr="004F504B">
        <w:t>being completed</w:t>
      </w:r>
      <w:proofErr w:type="gramEnd"/>
      <w:r w:rsidRPr="004F504B">
        <w:t xml:space="preserve"> to formalize the provision of transportation services</w:t>
      </w:r>
      <w:r w:rsidR="00332EB8" w:rsidRPr="004F504B">
        <w:t xml:space="preserve">. </w:t>
      </w:r>
    </w:p>
    <w:p w14:paraId="4908539D" w14:textId="6FC48BB7" w:rsidR="00F04E09" w:rsidRPr="004F504B" w:rsidRDefault="00F04E09" w:rsidP="00F04E09">
      <w:pPr>
        <w:pStyle w:val="ListParagraph"/>
        <w:numPr>
          <w:ilvl w:val="1"/>
          <w:numId w:val="11"/>
        </w:numPr>
        <w:spacing w:after="0" w:line="240" w:lineRule="auto"/>
      </w:pPr>
      <w:r w:rsidRPr="004F504B">
        <w:t xml:space="preserve">Winnebago County has formally requested three (3) vehicles from IDOT to </w:t>
      </w:r>
      <w:proofErr w:type="gramStart"/>
      <w:r w:rsidRPr="004F504B">
        <w:t>be used</w:t>
      </w:r>
      <w:proofErr w:type="gramEnd"/>
      <w:r w:rsidRPr="004F504B">
        <w:t xml:space="preserve"> in that county.</w:t>
      </w:r>
    </w:p>
    <w:p w14:paraId="050E80F4" w14:textId="60C09D86" w:rsidR="00F04E09" w:rsidRPr="004F504B" w:rsidRDefault="00F04E09" w:rsidP="00F04E09">
      <w:pPr>
        <w:pStyle w:val="ListParagraph"/>
        <w:numPr>
          <w:ilvl w:val="1"/>
          <w:numId w:val="11"/>
        </w:numPr>
        <w:spacing w:after="0" w:line="240" w:lineRule="auto"/>
      </w:pPr>
      <w:r w:rsidRPr="004F504B">
        <w:t xml:space="preserve">The contractual budget proposed by IDOT for this new service is as follows: </w:t>
      </w:r>
    </w:p>
    <w:p w14:paraId="28E86B79" w14:textId="232F39BC" w:rsidR="00F04E09" w:rsidRPr="004F504B" w:rsidRDefault="00F04E09" w:rsidP="00F04E09">
      <w:pPr>
        <w:pStyle w:val="ListParagraph"/>
        <w:numPr>
          <w:ilvl w:val="2"/>
          <w:numId w:val="11"/>
        </w:numPr>
        <w:spacing w:after="0" w:line="240" w:lineRule="auto"/>
      </w:pPr>
      <w:r w:rsidRPr="004F504B">
        <w:t>5311 Contract:  $207,864</w:t>
      </w:r>
    </w:p>
    <w:p w14:paraId="121795A2" w14:textId="0D4B2EC6" w:rsidR="00F04E09" w:rsidRPr="004F504B" w:rsidRDefault="00F04E09" w:rsidP="00F04E09">
      <w:pPr>
        <w:pStyle w:val="ListParagraph"/>
        <w:numPr>
          <w:ilvl w:val="2"/>
          <w:numId w:val="11"/>
        </w:numPr>
        <w:spacing w:after="0" w:line="240" w:lineRule="auto"/>
      </w:pPr>
      <w:r w:rsidRPr="004F504B">
        <w:t>DOAP Contract:  $798,728</w:t>
      </w:r>
    </w:p>
    <w:p w14:paraId="05789564" w14:textId="77777777" w:rsidR="00F04E09" w:rsidRPr="004F504B" w:rsidRDefault="00F04E09" w:rsidP="00F04E09">
      <w:pPr>
        <w:pStyle w:val="ListParagraph"/>
        <w:spacing w:after="0" w:line="240" w:lineRule="auto"/>
        <w:ind w:left="2160"/>
      </w:pPr>
    </w:p>
    <w:p w14:paraId="68723BCE" w14:textId="11A9131A" w:rsidR="00202818" w:rsidRPr="004F504B" w:rsidRDefault="004F504B" w:rsidP="006A1C2D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New</w:t>
      </w:r>
      <w:r w:rsidR="00202818" w:rsidRPr="004F504B">
        <w:rPr>
          <w:b/>
          <w:bCs/>
          <w:u w:val="single"/>
        </w:rPr>
        <w:t xml:space="preserve"> Business</w:t>
      </w:r>
    </w:p>
    <w:p w14:paraId="288B93B0" w14:textId="77777777" w:rsidR="00B1784E" w:rsidRDefault="00B1784E" w:rsidP="006A1C2D">
      <w:pPr>
        <w:spacing w:after="0" w:line="240" w:lineRule="auto"/>
        <w:rPr>
          <w:b/>
          <w:bCs/>
          <w:u w:val="single"/>
        </w:rPr>
      </w:pPr>
    </w:p>
    <w:p w14:paraId="4779B0C8" w14:textId="27C67470" w:rsidR="004F504B" w:rsidRDefault="004F504B" w:rsidP="006A1C2D">
      <w:pPr>
        <w:spacing w:after="0" w:line="240" w:lineRule="auto"/>
      </w:pPr>
      <w:r w:rsidRPr="004F504B">
        <w:rPr>
          <w:b/>
          <w:bCs/>
        </w:rPr>
        <w:t xml:space="preserve">RMTD Health Insurance Premiums </w:t>
      </w:r>
      <w:r>
        <w:rPr>
          <w:b/>
          <w:bCs/>
        </w:rPr>
        <w:t>- ACTION</w:t>
      </w:r>
    </w:p>
    <w:p w14:paraId="34892D41" w14:textId="39CC4FEB" w:rsidR="004F504B" w:rsidRPr="00202818" w:rsidRDefault="004F504B" w:rsidP="005740B3">
      <w:pPr>
        <w:spacing w:after="0" w:line="240" w:lineRule="auto"/>
        <w:ind w:left="2880" w:hanging="2160"/>
        <w:rPr>
          <w:rFonts w:cstheme="minorHAnsi"/>
        </w:rPr>
      </w:pPr>
      <w:r w:rsidRPr="00202818">
        <w:rPr>
          <w:rFonts w:cstheme="minorHAnsi"/>
        </w:rPr>
        <w:t xml:space="preserve">Discussion:  </w:t>
      </w:r>
      <w:r>
        <w:rPr>
          <w:rFonts w:cstheme="minorHAnsi"/>
        </w:rPr>
        <w:t xml:space="preserve"> </w:t>
      </w:r>
      <w:r w:rsidR="005740B3">
        <w:rPr>
          <w:rFonts w:cstheme="minorHAnsi"/>
        </w:rPr>
        <w:tab/>
      </w:r>
      <w:r w:rsidR="00917C4C">
        <w:rPr>
          <w:rFonts w:cstheme="minorHAnsi"/>
        </w:rPr>
        <w:t xml:space="preserve">We will have </w:t>
      </w:r>
      <w:proofErr w:type="gramStart"/>
      <w:r w:rsidR="00917C4C">
        <w:rPr>
          <w:rFonts w:cstheme="minorHAnsi"/>
        </w:rPr>
        <w:t>the 50</w:t>
      </w:r>
      <w:proofErr w:type="gramEnd"/>
      <w:r w:rsidR="00917C4C">
        <w:rPr>
          <w:rFonts w:cstheme="minorHAnsi"/>
        </w:rPr>
        <w:t>% of eligible</w:t>
      </w:r>
      <w:r w:rsidR="005740B3">
        <w:rPr>
          <w:rFonts w:cstheme="minorHAnsi"/>
        </w:rPr>
        <w:t xml:space="preserve"> participants.  </w:t>
      </w:r>
      <w:r w:rsidR="00917C4C">
        <w:rPr>
          <w:rFonts w:cstheme="minorHAnsi"/>
        </w:rPr>
        <w:t xml:space="preserve">Will accept the </w:t>
      </w:r>
      <w:proofErr w:type="spellStart"/>
      <w:r w:rsidR="00917C4C">
        <w:rPr>
          <w:rFonts w:cstheme="minorHAnsi"/>
        </w:rPr>
        <w:t>heath</w:t>
      </w:r>
      <w:proofErr w:type="spellEnd"/>
      <w:r w:rsidR="00917C4C">
        <w:rPr>
          <w:rFonts w:cstheme="minorHAnsi"/>
        </w:rPr>
        <w:t xml:space="preserve"> insurance premiums as well as the split of 75 / 25 for the FY25.</w:t>
      </w:r>
    </w:p>
    <w:p w14:paraId="0D99EDD5" w14:textId="1B78A551" w:rsidR="004F504B" w:rsidRPr="00202818" w:rsidRDefault="004F504B" w:rsidP="004F504B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  <w:t xml:space="preserve">Motion:  </w:t>
      </w:r>
      <w:r w:rsidR="005740B3">
        <w:rPr>
          <w:rFonts w:cstheme="minorHAnsi"/>
        </w:rPr>
        <w:tab/>
      </w:r>
      <w:r w:rsidR="005740B3">
        <w:rPr>
          <w:rFonts w:cstheme="minorHAnsi"/>
        </w:rPr>
        <w:tab/>
      </w:r>
      <w:r w:rsidR="00917C4C">
        <w:rPr>
          <w:rFonts w:cstheme="minorHAnsi"/>
        </w:rPr>
        <w:t xml:space="preserve">Greg </w:t>
      </w:r>
      <w:r w:rsidR="005740B3">
        <w:rPr>
          <w:rFonts w:cstheme="minorHAnsi"/>
        </w:rPr>
        <w:t>Sparrow</w:t>
      </w:r>
    </w:p>
    <w:p w14:paraId="6545C856" w14:textId="0EB943EA" w:rsidR="004F504B" w:rsidRPr="004F504B" w:rsidRDefault="004F504B" w:rsidP="004F504B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4F504B">
        <w:rPr>
          <w:rFonts w:cstheme="minorHAnsi"/>
        </w:rPr>
        <w:t xml:space="preserve">Second Motion: </w:t>
      </w:r>
      <w:r w:rsidR="005740B3">
        <w:rPr>
          <w:rFonts w:cstheme="minorHAnsi"/>
        </w:rPr>
        <w:tab/>
      </w:r>
      <w:r w:rsidR="00917C4C">
        <w:rPr>
          <w:rFonts w:cstheme="minorHAnsi"/>
        </w:rPr>
        <w:t>Aaqil</w:t>
      </w:r>
      <w:r w:rsidR="005740B3">
        <w:rPr>
          <w:rFonts w:cstheme="minorHAnsi"/>
        </w:rPr>
        <w:t xml:space="preserve"> Khan</w:t>
      </w:r>
    </w:p>
    <w:p w14:paraId="412381C7" w14:textId="354BDE2C" w:rsidR="004F504B" w:rsidRPr="004F504B" w:rsidRDefault="004F504B" w:rsidP="004F504B">
      <w:p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ab/>
        <w:t xml:space="preserve">Opposed:  </w:t>
      </w:r>
      <w:r w:rsidR="005740B3">
        <w:rPr>
          <w:rFonts w:cstheme="minorHAnsi"/>
        </w:rPr>
        <w:tab/>
      </w:r>
      <w:r w:rsidR="005740B3">
        <w:rPr>
          <w:rFonts w:cstheme="minorHAnsi"/>
        </w:rPr>
        <w:tab/>
      </w:r>
      <w:proofErr w:type="gramStart"/>
      <w:r w:rsidRPr="004F504B">
        <w:rPr>
          <w:rFonts w:cstheme="minorHAnsi"/>
        </w:rPr>
        <w:t>0</w:t>
      </w:r>
      <w:proofErr w:type="gramEnd"/>
    </w:p>
    <w:p w14:paraId="539FB58C" w14:textId="746F2EBD" w:rsidR="004F504B" w:rsidRDefault="005740B3" w:rsidP="006A1C2D">
      <w:pPr>
        <w:spacing w:after="0" w:line="240" w:lineRule="auto"/>
      </w:pPr>
      <w:r>
        <w:tab/>
      </w:r>
    </w:p>
    <w:p w14:paraId="16D8F23F" w14:textId="12A7818D" w:rsidR="004F504B" w:rsidRPr="004F504B" w:rsidRDefault="004F504B" w:rsidP="006A1C2D">
      <w:pPr>
        <w:spacing w:after="0" w:line="240" w:lineRule="auto"/>
      </w:pPr>
      <w:r>
        <w:rPr>
          <w:b/>
          <w:bCs/>
        </w:rPr>
        <w:t>Finance Policies and Procedures - ACTION</w:t>
      </w:r>
    </w:p>
    <w:p w14:paraId="37AB330A" w14:textId="4840EC9B" w:rsidR="00266DEF" w:rsidRDefault="004F504B" w:rsidP="00266DEF">
      <w:pPr>
        <w:spacing w:after="0" w:line="240" w:lineRule="auto"/>
        <w:ind w:firstLine="720"/>
        <w:rPr>
          <w:rFonts w:cstheme="minorHAnsi"/>
        </w:rPr>
      </w:pPr>
      <w:r w:rsidRPr="00202818">
        <w:rPr>
          <w:rFonts w:cstheme="minorHAnsi"/>
        </w:rPr>
        <w:t xml:space="preserve">Discussion:  </w:t>
      </w:r>
      <w:r w:rsidR="005740B3">
        <w:rPr>
          <w:rFonts w:cstheme="minorHAnsi"/>
        </w:rPr>
        <w:tab/>
      </w:r>
      <w:r w:rsidR="005740B3">
        <w:rPr>
          <w:rFonts w:cstheme="minorHAnsi"/>
        </w:rPr>
        <w:tab/>
      </w:r>
      <w:r>
        <w:rPr>
          <w:rFonts w:cstheme="minorHAnsi"/>
        </w:rPr>
        <w:t xml:space="preserve"> </w:t>
      </w:r>
      <w:r w:rsidR="00917C4C">
        <w:rPr>
          <w:rFonts w:cstheme="minorHAnsi"/>
        </w:rPr>
        <w:t xml:space="preserve">Will we be able to get a benchmark for the </w:t>
      </w:r>
      <w:r w:rsidR="00266DEF">
        <w:rPr>
          <w:rFonts w:cstheme="minorHAnsi"/>
        </w:rPr>
        <w:t>approval</w:t>
      </w:r>
    </w:p>
    <w:p w14:paraId="101E8AB0" w14:textId="77777777" w:rsidR="005740B3" w:rsidRDefault="00266DEF" w:rsidP="005740B3">
      <w:pPr>
        <w:spacing w:after="0" w:line="240" w:lineRule="auto"/>
        <w:ind w:left="2160" w:firstLine="720"/>
        <w:rPr>
          <w:rFonts w:cstheme="minorHAnsi"/>
        </w:rPr>
      </w:pPr>
      <w:r>
        <w:rPr>
          <w:rFonts w:cstheme="minorHAnsi"/>
        </w:rPr>
        <w:t xml:space="preserve">To reflect $2500 approval threshold and the newly amended financial policy and </w:t>
      </w:r>
    </w:p>
    <w:p w14:paraId="0B655DD8" w14:textId="7DC1D53D" w:rsidR="00266DEF" w:rsidRPr="00202818" w:rsidRDefault="00266DEF" w:rsidP="005740B3">
      <w:pPr>
        <w:spacing w:after="0" w:line="240" w:lineRule="auto"/>
        <w:ind w:left="2160" w:firstLine="720"/>
        <w:rPr>
          <w:rFonts w:cstheme="minorHAnsi"/>
        </w:rPr>
      </w:pPr>
      <w:r>
        <w:rPr>
          <w:rFonts w:cstheme="minorHAnsi"/>
        </w:rPr>
        <w:t>procedure.</w:t>
      </w:r>
    </w:p>
    <w:p w14:paraId="6B42D77C" w14:textId="0B00E309" w:rsidR="004F504B" w:rsidRPr="00202818" w:rsidRDefault="004F504B" w:rsidP="004F504B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  <w:t xml:space="preserve">Motion:  </w:t>
      </w:r>
      <w:r w:rsidR="005740B3">
        <w:rPr>
          <w:rFonts w:cstheme="minorHAnsi"/>
        </w:rPr>
        <w:tab/>
      </w:r>
      <w:r w:rsidR="005740B3">
        <w:rPr>
          <w:rFonts w:cstheme="minorHAnsi"/>
        </w:rPr>
        <w:tab/>
        <w:t>G</w:t>
      </w:r>
      <w:r w:rsidR="00266DEF">
        <w:rPr>
          <w:rFonts w:cstheme="minorHAnsi"/>
        </w:rPr>
        <w:t>reg</w:t>
      </w:r>
      <w:r w:rsidR="005740B3">
        <w:rPr>
          <w:rFonts w:cstheme="minorHAnsi"/>
        </w:rPr>
        <w:t xml:space="preserve"> Sparrow</w:t>
      </w:r>
    </w:p>
    <w:p w14:paraId="7E519AAB" w14:textId="094007E2" w:rsidR="004F504B" w:rsidRPr="004F504B" w:rsidRDefault="004F504B" w:rsidP="004F504B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4F504B">
        <w:rPr>
          <w:rFonts w:cstheme="minorHAnsi"/>
        </w:rPr>
        <w:t xml:space="preserve">Second Motion: </w:t>
      </w:r>
      <w:r w:rsidR="005740B3">
        <w:rPr>
          <w:rFonts w:cstheme="minorHAnsi"/>
        </w:rPr>
        <w:tab/>
        <w:t>A</w:t>
      </w:r>
      <w:r w:rsidR="00266DEF">
        <w:rPr>
          <w:rFonts w:cstheme="minorHAnsi"/>
        </w:rPr>
        <w:t>aqil</w:t>
      </w:r>
      <w:r w:rsidR="005740B3">
        <w:rPr>
          <w:rFonts w:cstheme="minorHAnsi"/>
        </w:rPr>
        <w:t xml:space="preserve"> Khan</w:t>
      </w:r>
    </w:p>
    <w:p w14:paraId="1BA77E3F" w14:textId="24EA781D" w:rsidR="004F504B" w:rsidRDefault="004F504B" w:rsidP="004F504B">
      <w:p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ab/>
        <w:t xml:space="preserve">Opposed:  </w:t>
      </w:r>
      <w:r w:rsidR="005740B3">
        <w:rPr>
          <w:rFonts w:cstheme="minorHAnsi"/>
        </w:rPr>
        <w:tab/>
      </w:r>
      <w:r w:rsidR="005740B3">
        <w:rPr>
          <w:rFonts w:cstheme="minorHAnsi"/>
        </w:rPr>
        <w:tab/>
      </w:r>
      <w:proofErr w:type="gramStart"/>
      <w:r w:rsidRPr="004F504B">
        <w:rPr>
          <w:rFonts w:cstheme="minorHAnsi"/>
        </w:rPr>
        <w:t>0</w:t>
      </w:r>
      <w:proofErr w:type="gramEnd"/>
    </w:p>
    <w:p w14:paraId="09632025" w14:textId="77777777" w:rsidR="00266DEF" w:rsidRDefault="00266DEF" w:rsidP="004F504B">
      <w:pPr>
        <w:spacing w:after="0" w:line="240" w:lineRule="auto"/>
        <w:rPr>
          <w:rFonts w:cstheme="minorHAnsi"/>
        </w:rPr>
      </w:pPr>
    </w:p>
    <w:p w14:paraId="497B6FB8" w14:textId="0A95663B" w:rsidR="004F504B" w:rsidRPr="004F504B" w:rsidRDefault="004F504B" w:rsidP="006A1C2D">
      <w:pPr>
        <w:spacing w:after="0" w:line="240" w:lineRule="auto"/>
        <w:rPr>
          <w:b/>
          <w:bCs/>
        </w:rPr>
      </w:pPr>
      <w:r w:rsidRPr="004F504B">
        <w:rPr>
          <w:b/>
          <w:bCs/>
        </w:rPr>
        <w:t>Personnel Policy / Handbook Changes – ACTION</w:t>
      </w:r>
    </w:p>
    <w:p w14:paraId="03A2EE90" w14:textId="6A8FFB35" w:rsidR="004F504B" w:rsidRPr="00202818" w:rsidRDefault="004F504B" w:rsidP="004F504B">
      <w:pPr>
        <w:spacing w:after="0" w:line="240" w:lineRule="auto"/>
        <w:ind w:firstLine="720"/>
        <w:rPr>
          <w:rFonts w:cstheme="minorHAnsi"/>
        </w:rPr>
      </w:pPr>
      <w:r w:rsidRPr="00202818">
        <w:rPr>
          <w:rFonts w:cstheme="minorHAnsi"/>
        </w:rPr>
        <w:t xml:space="preserve">Discussion:  </w:t>
      </w:r>
      <w:r>
        <w:rPr>
          <w:rFonts w:cstheme="minorHAnsi"/>
        </w:rPr>
        <w:t xml:space="preserve"> </w:t>
      </w:r>
      <w:r w:rsidR="005740B3">
        <w:rPr>
          <w:rFonts w:cstheme="minorHAnsi"/>
        </w:rPr>
        <w:tab/>
      </w:r>
      <w:r w:rsidR="005740B3">
        <w:rPr>
          <w:rFonts w:cstheme="minorHAnsi"/>
        </w:rPr>
        <w:tab/>
      </w:r>
      <w:r w:rsidR="00266DEF">
        <w:rPr>
          <w:rFonts w:cstheme="minorHAnsi"/>
        </w:rPr>
        <w:t>Reapprove the PP handbook with the amends stated</w:t>
      </w:r>
    </w:p>
    <w:p w14:paraId="1CA6BC38" w14:textId="41D91CF3" w:rsidR="004F504B" w:rsidRPr="00202818" w:rsidRDefault="004F504B" w:rsidP="004F504B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  <w:t xml:space="preserve">Motion: </w:t>
      </w:r>
      <w:r w:rsidR="005740B3">
        <w:rPr>
          <w:rFonts w:cstheme="minorHAnsi"/>
        </w:rPr>
        <w:tab/>
      </w:r>
      <w:r w:rsidR="005740B3">
        <w:rPr>
          <w:rFonts w:cstheme="minorHAnsi"/>
        </w:rPr>
        <w:tab/>
        <w:t>G</w:t>
      </w:r>
      <w:r w:rsidR="00266DEF">
        <w:rPr>
          <w:rFonts w:cstheme="minorHAnsi"/>
        </w:rPr>
        <w:t>reg</w:t>
      </w:r>
      <w:r w:rsidR="005740B3">
        <w:rPr>
          <w:rFonts w:cstheme="minorHAnsi"/>
        </w:rPr>
        <w:t xml:space="preserve"> Sparrow</w:t>
      </w:r>
    </w:p>
    <w:p w14:paraId="438F62C5" w14:textId="6EFEAC24" w:rsidR="004F504B" w:rsidRPr="004F504B" w:rsidRDefault="004F504B" w:rsidP="004F504B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4F504B">
        <w:rPr>
          <w:rFonts w:cstheme="minorHAnsi"/>
        </w:rPr>
        <w:t xml:space="preserve">Second Motion: </w:t>
      </w:r>
      <w:r w:rsidR="005740B3">
        <w:rPr>
          <w:rFonts w:cstheme="minorHAnsi"/>
        </w:rPr>
        <w:tab/>
        <w:t>A</w:t>
      </w:r>
      <w:r w:rsidR="00266DEF">
        <w:rPr>
          <w:rFonts w:cstheme="minorHAnsi"/>
        </w:rPr>
        <w:t>aqil</w:t>
      </w:r>
      <w:r w:rsidR="005740B3">
        <w:rPr>
          <w:rFonts w:cstheme="minorHAnsi"/>
        </w:rPr>
        <w:t xml:space="preserve"> Khan</w:t>
      </w:r>
    </w:p>
    <w:p w14:paraId="6ECD02C5" w14:textId="3A20FE1C" w:rsidR="004F504B" w:rsidRPr="004F504B" w:rsidRDefault="004F504B" w:rsidP="004F504B">
      <w:p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ab/>
        <w:t xml:space="preserve">Opposed: </w:t>
      </w:r>
      <w:r w:rsidR="005740B3">
        <w:rPr>
          <w:rFonts w:cstheme="minorHAnsi"/>
        </w:rPr>
        <w:tab/>
      </w:r>
      <w:r w:rsidR="005740B3">
        <w:rPr>
          <w:rFonts w:cstheme="minorHAnsi"/>
        </w:rPr>
        <w:tab/>
      </w:r>
      <w:r w:rsidRPr="004F504B">
        <w:rPr>
          <w:rFonts w:cstheme="minorHAnsi"/>
        </w:rPr>
        <w:t xml:space="preserve"> </w:t>
      </w:r>
      <w:proofErr w:type="gramStart"/>
      <w:r w:rsidRPr="004F504B">
        <w:rPr>
          <w:rFonts w:cstheme="minorHAnsi"/>
        </w:rPr>
        <w:t>0</w:t>
      </w:r>
      <w:proofErr w:type="gramEnd"/>
    </w:p>
    <w:p w14:paraId="42FE2953" w14:textId="77777777" w:rsidR="004F504B" w:rsidRDefault="004F504B" w:rsidP="006A1C2D">
      <w:pPr>
        <w:spacing w:after="0" w:line="240" w:lineRule="auto"/>
      </w:pPr>
    </w:p>
    <w:p w14:paraId="5BA98257" w14:textId="3C3B3AD9" w:rsidR="004F504B" w:rsidRPr="004F504B" w:rsidRDefault="004F504B" w:rsidP="006A1C2D">
      <w:pPr>
        <w:spacing w:after="0" w:line="240" w:lineRule="auto"/>
        <w:rPr>
          <w:b/>
          <w:bCs/>
          <w:u w:val="single"/>
        </w:rPr>
      </w:pPr>
      <w:r w:rsidRPr="004F504B">
        <w:rPr>
          <w:b/>
          <w:bCs/>
          <w:u w:val="single"/>
        </w:rPr>
        <w:t>Other Business</w:t>
      </w:r>
    </w:p>
    <w:p w14:paraId="0069CDDA" w14:textId="77777777" w:rsidR="004F504B" w:rsidRDefault="004F504B" w:rsidP="006A1C2D">
      <w:pPr>
        <w:spacing w:after="0" w:line="240" w:lineRule="auto"/>
      </w:pPr>
    </w:p>
    <w:p w14:paraId="2A79E497" w14:textId="1AEF4BC2" w:rsidR="00266DEF" w:rsidRDefault="00266DEF" w:rsidP="006A1C2D">
      <w:pPr>
        <w:spacing w:after="0" w:line="240" w:lineRule="auto"/>
      </w:pPr>
      <w:r>
        <w:t xml:space="preserve">Greg Sparrow – Dave Eckert who sits on the Rock River and Hub Center </w:t>
      </w:r>
      <w:r w:rsidR="00D750D8">
        <w:t xml:space="preserve">Board had </w:t>
      </w:r>
      <w:r>
        <w:t>question</w:t>
      </w:r>
      <w:r w:rsidR="00D750D8">
        <w:t>s</w:t>
      </w:r>
      <w:r>
        <w:t xml:space="preserve"> about </w:t>
      </w:r>
      <w:r w:rsidR="00D750D8">
        <w:t xml:space="preserve">their </w:t>
      </w:r>
      <w:r>
        <w:t>contracts</w:t>
      </w:r>
      <w:r w:rsidR="00332EB8">
        <w:t xml:space="preserve">. </w:t>
      </w:r>
      <w:r w:rsidR="00D750D8">
        <w:t>RMTD is a</w:t>
      </w:r>
      <w:r>
        <w:t xml:space="preserve">sking them to increase their </w:t>
      </w:r>
      <w:r w:rsidR="00D750D8">
        <w:t xml:space="preserve">local match </w:t>
      </w:r>
      <w:r>
        <w:t>percentage from 20% to 28% to help fill funding gaps</w:t>
      </w:r>
      <w:r w:rsidR="00332EB8">
        <w:t xml:space="preserve">. </w:t>
      </w:r>
    </w:p>
    <w:p w14:paraId="3ED4A3EF" w14:textId="77777777" w:rsidR="00266DEF" w:rsidRDefault="00266DEF" w:rsidP="006A1C2D">
      <w:pPr>
        <w:spacing w:after="0" w:line="240" w:lineRule="auto"/>
      </w:pPr>
    </w:p>
    <w:p w14:paraId="21DF9981" w14:textId="6E5FFC02" w:rsidR="00266DEF" w:rsidRDefault="00266DEF" w:rsidP="006A1C2D">
      <w:pPr>
        <w:spacing w:after="0" w:line="240" w:lineRule="auto"/>
      </w:pPr>
      <w:r>
        <w:t xml:space="preserve">This is an annual contract that </w:t>
      </w:r>
      <w:proofErr w:type="gramStart"/>
      <w:r w:rsidR="00D750D8">
        <w:t>is sent</w:t>
      </w:r>
      <w:proofErr w:type="gramEnd"/>
      <w:r w:rsidR="00D750D8">
        <w:t xml:space="preserve"> </w:t>
      </w:r>
      <w:r>
        <w:t>out</w:t>
      </w:r>
      <w:r w:rsidR="00332EB8">
        <w:t xml:space="preserve">. </w:t>
      </w:r>
      <w:r>
        <w:t xml:space="preserve">Has been 20% for </w:t>
      </w:r>
      <w:r w:rsidR="00D87232">
        <w:t>15</w:t>
      </w:r>
      <w:r>
        <w:t xml:space="preserve"> years</w:t>
      </w:r>
      <w:r w:rsidR="00332EB8">
        <w:t xml:space="preserve">. </w:t>
      </w:r>
      <w:r>
        <w:t>Once 5311 (50/50) is out, it goes to DOAP, which only covers 65% of the cost</w:t>
      </w:r>
      <w:r w:rsidR="00332EB8">
        <w:t xml:space="preserve">. </w:t>
      </w:r>
      <w:proofErr w:type="gramStart"/>
      <w:r>
        <w:t>A lot of</w:t>
      </w:r>
      <w:proofErr w:type="gramEnd"/>
      <w:r>
        <w:t xml:space="preserve"> transit companies ask for 35%</w:t>
      </w:r>
      <w:r w:rsidR="00332EB8">
        <w:t xml:space="preserve">. </w:t>
      </w:r>
      <w:r>
        <w:t>We had CARES to help cover the gap, but we will not have this after June 30</w:t>
      </w:r>
      <w:r w:rsidRPr="00266DEF">
        <w:rPr>
          <w:vertAlign w:val="superscript"/>
        </w:rPr>
        <w:t>th</w:t>
      </w:r>
      <w:r w:rsidR="00332EB8">
        <w:t xml:space="preserve">. </w:t>
      </w:r>
    </w:p>
    <w:p w14:paraId="458B6DB3" w14:textId="77777777" w:rsidR="00D750D8" w:rsidRDefault="00D750D8" w:rsidP="006A1C2D">
      <w:pPr>
        <w:spacing w:after="0" w:line="240" w:lineRule="auto"/>
      </w:pPr>
    </w:p>
    <w:p w14:paraId="41B966B7" w14:textId="6C2C5A47" w:rsidR="00266DEF" w:rsidRDefault="00266DEF" w:rsidP="006A1C2D">
      <w:pPr>
        <w:spacing w:after="0" w:line="240" w:lineRule="auto"/>
      </w:pPr>
      <w:r>
        <w:t>Greg</w:t>
      </w:r>
      <w:r w:rsidR="00D87232">
        <w:t xml:space="preserve"> Sparrow</w:t>
      </w:r>
      <w:r>
        <w:t xml:space="preserve"> </w:t>
      </w:r>
      <w:proofErr w:type="gramStart"/>
      <w:r>
        <w:t>has a concern of</w:t>
      </w:r>
      <w:proofErr w:type="gramEnd"/>
      <w:r>
        <w:t xml:space="preserve"> this big jump in percentage</w:t>
      </w:r>
      <w:r w:rsidR="00D750D8">
        <w:t xml:space="preserve">, especially for private entities.  </w:t>
      </w:r>
      <w:r>
        <w:t xml:space="preserve">Asked if </w:t>
      </w:r>
      <w:r w:rsidR="00D750D8">
        <w:t xml:space="preserve">it could be </w:t>
      </w:r>
      <w:r>
        <w:t>consider</w:t>
      </w:r>
      <w:r w:rsidR="00D750D8">
        <w:t>ed</w:t>
      </w:r>
      <w:r>
        <w:t xml:space="preserve"> having this be </w:t>
      </w:r>
      <w:r w:rsidR="00D87232">
        <w:t>feathered in</w:t>
      </w:r>
      <w:r>
        <w:t xml:space="preserve"> slowly over a couple </w:t>
      </w:r>
      <w:proofErr w:type="gramStart"/>
      <w:r>
        <w:t>years</w:t>
      </w:r>
      <w:proofErr w:type="gramEnd"/>
      <w:r w:rsidR="00332EB8">
        <w:t xml:space="preserve">. </w:t>
      </w:r>
      <w:r w:rsidR="005740B3">
        <w:t xml:space="preserve">Greg </w:t>
      </w:r>
      <w:r w:rsidR="00D87232">
        <w:t>Gates has asked that everyone speak to their State Representatives in getting the DOAP percentage to 80%</w:t>
      </w:r>
      <w:r w:rsidR="00332EB8">
        <w:t xml:space="preserve">. </w:t>
      </w:r>
      <w:r w:rsidR="00D87232">
        <w:t xml:space="preserve">Gates is open to </w:t>
      </w:r>
      <w:proofErr w:type="gramStart"/>
      <w:r w:rsidR="00D87232">
        <w:t>working</w:t>
      </w:r>
      <w:proofErr w:type="gramEnd"/>
      <w:r w:rsidR="00D87232">
        <w:t xml:space="preserve"> with </w:t>
      </w:r>
      <w:proofErr w:type="gramStart"/>
      <w:r w:rsidR="00D87232">
        <w:t xml:space="preserve">the </w:t>
      </w:r>
      <w:r w:rsidR="00D750D8">
        <w:t>partners</w:t>
      </w:r>
      <w:proofErr w:type="gramEnd"/>
      <w:r w:rsidR="00D750D8">
        <w:t xml:space="preserve">.  </w:t>
      </w:r>
      <w:r w:rsidR="00D87232">
        <w:t xml:space="preserve"> </w:t>
      </w:r>
      <w:r w:rsidR="00D750D8">
        <w:lastRenderedPageBreak/>
        <w:t xml:space="preserve">The contracts have not </w:t>
      </w:r>
      <w:proofErr w:type="gramStart"/>
      <w:r w:rsidR="00D750D8">
        <w:t>been finalized</w:t>
      </w:r>
      <w:proofErr w:type="gramEnd"/>
      <w:r w:rsidR="00D750D8">
        <w:t xml:space="preserve"> at this point</w:t>
      </w:r>
      <w:r w:rsidR="00332EB8">
        <w:t xml:space="preserve">. </w:t>
      </w:r>
      <w:r w:rsidR="005A6143">
        <w:t>Sparrow asks that we go back and discuss options with the operators</w:t>
      </w:r>
      <w:r w:rsidR="00332EB8">
        <w:t xml:space="preserve">. </w:t>
      </w:r>
    </w:p>
    <w:p w14:paraId="304D9DF9" w14:textId="7E16759F" w:rsidR="00D87232" w:rsidRDefault="00D87232" w:rsidP="006A1C2D">
      <w:pPr>
        <w:spacing w:after="0" w:line="240" w:lineRule="auto"/>
      </w:pPr>
    </w:p>
    <w:p w14:paraId="4CA567F6" w14:textId="625BD426" w:rsidR="00D87232" w:rsidRDefault="00D87232" w:rsidP="006A1C2D">
      <w:pPr>
        <w:spacing w:after="0" w:line="240" w:lineRule="auto"/>
      </w:pPr>
      <w:r>
        <w:t xml:space="preserve">The 15% would come from donations, contracts with companies and schools in the community, advertising, </w:t>
      </w:r>
      <w:proofErr w:type="gramStart"/>
      <w:r>
        <w:t>etc.</w:t>
      </w:r>
      <w:proofErr w:type="gramEnd"/>
      <w:r>
        <w:t xml:space="preserve"> </w:t>
      </w:r>
    </w:p>
    <w:p w14:paraId="029CBFDD" w14:textId="7523268E" w:rsidR="00D87232" w:rsidRDefault="00D87232" w:rsidP="006A1C2D">
      <w:pPr>
        <w:spacing w:after="0" w:line="240" w:lineRule="auto"/>
      </w:pPr>
      <w:r>
        <w:t xml:space="preserve">We are moving into the Mass Transit </w:t>
      </w:r>
      <w:proofErr w:type="gramStart"/>
      <w:r>
        <w:t>District</w:t>
      </w:r>
      <w:proofErr w:type="gramEnd"/>
      <w:r>
        <w:t xml:space="preserve"> and we are looking at a business model and wanting to stay sustainable.  </w:t>
      </w:r>
    </w:p>
    <w:p w14:paraId="184AE9A3" w14:textId="77777777" w:rsidR="005A6143" w:rsidRDefault="005A6143" w:rsidP="006A1C2D">
      <w:pPr>
        <w:spacing w:after="0" w:line="240" w:lineRule="auto"/>
      </w:pPr>
    </w:p>
    <w:p w14:paraId="4D4D3572" w14:textId="3A8C33B5" w:rsidR="001F6D45" w:rsidRPr="004F504B" w:rsidRDefault="005740B3" w:rsidP="006A1C2D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No </w:t>
      </w:r>
      <w:r w:rsidR="001F6D45" w:rsidRPr="004F504B">
        <w:rPr>
          <w:b/>
          <w:bCs/>
          <w:u w:val="single"/>
        </w:rPr>
        <w:t>Executive Session</w:t>
      </w:r>
    </w:p>
    <w:p w14:paraId="7E38F6C7" w14:textId="77777777" w:rsidR="001F6D45" w:rsidRDefault="001F6D45" w:rsidP="006A1C2D">
      <w:pPr>
        <w:spacing w:after="0" w:line="240" w:lineRule="auto"/>
        <w:rPr>
          <w:b/>
          <w:bCs/>
        </w:rPr>
      </w:pPr>
    </w:p>
    <w:p w14:paraId="7A12616D" w14:textId="77777777" w:rsidR="004F504B" w:rsidRPr="004F504B" w:rsidRDefault="004F504B" w:rsidP="006A1C2D">
      <w:pPr>
        <w:spacing w:after="0" w:line="240" w:lineRule="auto"/>
        <w:rPr>
          <w:b/>
          <w:bCs/>
        </w:rPr>
      </w:pPr>
    </w:p>
    <w:p w14:paraId="5DE8E96C" w14:textId="6D560E96" w:rsidR="001F6D45" w:rsidRPr="004F504B" w:rsidRDefault="001F6D45" w:rsidP="006A1C2D">
      <w:pPr>
        <w:spacing w:after="0" w:line="240" w:lineRule="auto"/>
        <w:rPr>
          <w:b/>
          <w:bCs/>
        </w:rPr>
      </w:pPr>
      <w:r w:rsidRPr="004F504B">
        <w:rPr>
          <w:b/>
          <w:bCs/>
        </w:rPr>
        <w:t xml:space="preserve">Adjourned </w:t>
      </w:r>
      <w:proofErr w:type="gramStart"/>
      <w:r w:rsidRPr="004F504B">
        <w:rPr>
          <w:b/>
          <w:bCs/>
        </w:rPr>
        <w:t xml:space="preserve">at  </w:t>
      </w:r>
      <w:r w:rsidR="005A6143">
        <w:rPr>
          <w:b/>
          <w:bCs/>
        </w:rPr>
        <w:t>5:29</w:t>
      </w:r>
      <w:proofErr w:type="gramEnd"/>
      <w:r w:rsidRPr="004F504B">
        <w:rPr>
          <w:b/>
          <w:bCs/>
        </w:rPr>
        <w:t>p.m.</w:t>
      </w:r>
    </w:p>
    <w:p w14:paraId="1DDFDBF1" w14:textId="6FCA0856" w:rsidR="004F504B" w:rsidRPr="00202818" w:rsidRDefault="004F504B" w:rsidP="004F504B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  <w:t xml:space="preserve">Motion:  </w:t>
      </w:r>
      <w:r w:rsidR="005740B3">
        <w:rPr>
          <w:rFonts w:cstheme="minorHAnsi"/>
        </w:rPr>
        <w:tab/>
      </w:r>
      <w:r w:rsidR="005740B3">
        <w:rPr>
          <w:rFonts w:cstheme="minorHAnsi"/>
        </w:rPr>
        <w:tab/>
      </w:r>
      <w:r w:rsidR="005A6143">
        <w:rPr>
          <w:rFonts w:cstheme="minorHAnsi"/>
        </w:rPr>
        <w:t>Greg Sparrow</w:t>
      </w:r>
    </w:p>
    <w:p w14:paraId="300563D9" w14:textId="441101E5" w:rsidR="004F504B" w:rsidRPr="004F504B" w:rsidRDefault="004F504B" w:rsidP="004F504B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4F504B">
        <w:rPr>
          <w:rFonts w:cstheme="minorHAnsi"/>
        </w:rPr>
        <w:t xml:space="preserve">Second Motion: </w:t>
      </w:r>
      <w:r w:rsidR="005740B3">
        <w:rPr>
          <w:rFonts w:cstheme="minorHAnsi"/>
        </w:rPr>
        <w:tab/>
      </w:r>
      <w:r w:rsidR="005A6143">
        <w:rPr>
          <w:rFonts w:cstheme="minorHAnsi"/>
        </w:rPr>
        <w:t>Aaqil Khan</w:t>
      </w:r>
    </w:p>
    <w:p w14:paraId="59D4579E" w14:textId="27350D0C" w:rsidR="004F504B" w:rsidRPr="004F504B" w:rsidRDefault="004F504B" w:rsidP="004F504B">
      <w:pPr>
        <w:spacing w:after="0" w:line="240" w:lineRule="auto"/>
        <w:rPr>
          <w:rFonts w:cstheme="minorHAnsi"/>
        </w:rPr>
      </w:pPr>
      <w:r w:rsidRPr="004F504B">
        <w:rPr>
          <w:rFonts w:cstheme="minorHAnsi"/>
        </w:rPr>
        <w:tab/>
        <w:t xml:space="preserve">Opposed:  </w:t>
      </w:r>
      <w:r w:rsidR="005740B3">
        <w:rPr>
          <w:rFonts w:cstheme="minorHAnsi"/>
        </w:rPr>
        <w:tab/>
      </w:r>
      <w:r w:rsidR="005740B3">
        <w:rPr>
          <w:rFonts w:cstheme="minorHAnsi"/>
        </w:rPr>
        <w:tab/>
      </w:r>
      <w:proofErr w:type="gramStart"/>
      <w:r w:rsidRPr="004F504B">
        <w:rPr>
          <w:rFonts w:cstheme="minorHAnsi"/>
        </w:rPr>
        <w:t>0</w:t>
      </w:r>
      <w:proofErr w:type="gramEnd"/>
    </w:p>
    <w:p w14:paraId="5D8EB135" w14:textId="77777777" w:rsidR="00202818" w:rsidRPr="004F504B" w:rsidRDefault="00202818" w:rsidP="006A1C2D">
      <w:pPr>
        <w:spacing w:after="0" w:line="240" w:lineRule="auto"/>
      </w:pPr>
    </w:p>
    <w:p w14:paraId="3393EEB9" w14:textId="1F6AA4D8" w:rsidR="00202818" w:rsidRPr="00202818" w:rsidRDefault="00202818" w:rsidP="006A1C2D">
      <w:pPr>
        <w:spacing w:after="0" w:line="240" w:lineRule="auto"/>
        <w:jc w:val="center"/>
        <w:rPr>
          <w:b/>
          <w:bCs/>
        </w:rPr>
      </w:pPr>
      <w:r w:rsidRPr="004F504B">
        <w:rPr>
          <w:b/>
          <w:bCs/>
        </w:rPr>
        <w:t xml:space="preserve">Next Meeting:  </w:t>
      </w:r>
      <w:r w:rsidR="005A7A5E" w:rsidRPr="004F504B">
        <w:rPr>
          <w:b/>
          <w:bCs/>
        </w:rPr>
        <w:t>June 13</w:t>
      </w:r>
      <w:r w:rsidRPr="004F504B">
        <w:rPr>
          <w:b/>
          <w:bCs/>
        </w:rPr>
        <w:t>, 2024 @ 4:30 PM</w:t>
      </w:r>
    </w:p>
    <w:p w14:paraId="5340128B" w14:textId="77777777" w:rsidR="00202818" w:rsidRPr="00202818" w:rsidRDefault="00202818" w:rsidP="006A1C2D">
      <w:pPr>
        <w:spacing w:after="0" w:line="240" w:lineRule="auto"/>
      </w:pPr>
    </w:p>
    <w:sectPr w:rsidR="00202818" w:rsidRPr="00202818" w:rsidSect="00E562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F9E"/>
    <w:multiLevelType w:val="hybridMultilevel"/>
    <w:tmpl w:val="0536381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3B60BEF"/>
    <w:multiLevelType w:val="hybridMultilevel"/>
    <w:tmpl w:val="76006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031B3"/>
    <w:multiLevelType w:val="hybridMultilevel"/>
    <w:tmpl w:val="B58C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02951"/>
    <w:multiLevelType w:val="hybridMultilevel"/>
    <w:tmpl w:val="ACE6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070A"/>
    <w:multiLevelType w:val="hybridMultilevel"/>
    <w:tmpl w:val="80B0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5A52"/>
    <w:multiLevelType w:val="hybridMultilevel"/>
    <w:tmpl w:val="5330BC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7EC7"/>
    <w:multiLevelType w:val="hybridMultilevel"/>
    <w:tmpl w:val="940C06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B0128"/>
    <w:multiLevelType w:val="hybridMultilevel"/>
    <w:tmpl w:val="0826E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8848B1"/>
    <w:multiLevelType w:val="hybridMultilevel"/>
    <w:tmpl w:val="DB7A9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831EAD"/>
    <w:multiLevelType w:val="hybridMultilevel"/>
    <w:tmpl w:val="BE70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90E3E"/>
    <w:multiLevelType w:val="hybridMultilevel"/>
    <w:tmpl w:val="31A0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92636"/>
    <w:multiLevelType w:val="hybridMultilevel"/>
    <w:tmpl w:val="1E7C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9488F"/>
    <w:multiLevelType w:val="hybridMultilevel"/>
    <w:tmpl w:val="BC70B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1A1C75"/>
    <w:multiLevelType w:val="hybridMultilevel"/>
    <w:tmpl w:val="5C28C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46491D"/>
    <w:multiLevelType w:val="hybridMultilevel"/>
    <w:tmpl w:val="3022E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C41A55"/>
    <w:multiLevelType w:val="hybridMultilevel"/>
    <w:tmpl w:val="E794D5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9302DC"/>
    <w:multiLevelType w:val="hybridMultilevel"/>
    <w:tmpl w:val="E5D8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74900"/>
    <w:multiLevelType w:val="hybridMultilevel"/>
    <w:tmpl w:val="31A00C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11266">
    <w:abstractNumId w:val="10"/>
  </w:num>
  <w:num w:numId="2" w16cid:durableId="1271670588">
    <w:abstractNumId w:val="17"/>
  </w:num>
  <w:num w:numId="3" w16cid:durableId="1518882954">
    <w:abstractNumId w:val="1"/>
  </w:num>
  <w:num w:numId="4" w16cid:durableId="1087188685">
    <w:abstractNumId w:val="8"/>
  </w:num>
  <w:num w:numId="5" w16cid:durableId="1886987885">
    <w:abstractNumId w:val="13"/>
  </w:num>
  <w:num w:numId="6" w16cid:durableId="22099186">
    <w:abstractNumId w:val="12"/>
  </w:num>
  <w:num w:numId="7" w16cid:durableId="1987009868">
    <w:abstractNumId w:val="0"/>
  </w:num>
  <w:num w:numId="8" w16cid:durableId="1331637418">
    <w:abstractNumId w:val="7"/>
  </w:num>
  <w:num w:numId="9" w16cid:durableId="1286695668">
    <w:abstractNumId w:val="15"/>
  </w:num>
  <w:num w:numId="10" w16cid:durableId="962468997">
    <w:abstractNumId w:val="14"/>
  </w:num>
  <w:num w:numId="11" w16cid:durableId="1695308677">
    <w:abstractNumId w:val="9"/>
  </w:num>
  <w:num w:numId="12" w16cid:durableId="2100560538">
    <w:abstractNumId w:val="3"/>
  </w:num>
  <w:num w:numId="13" w16cid:durableId="1107965592">
    <w:abstractNumId w:val="4"/>
  </w:num>
  <w:num w:numId="14" w16cid:durableId="1188526729">
    <w:abstractNumId w:val="5"/>
  </w:num>
  <w:num w:numId="15" w16cid:durableId="1833598460">
    <w:abstractNumId w:val="2"/>
  </w:num>
  <w:num w:numId="16" w16cid:durableId="1048525886">
    <w:abstractNumId w:val="16"/>
  </w:num>
  <w:num w:numId="17" w16cid:durableId="976185786">
    <w:abstractNumId w:val="11"/>
  </w:num>
  <w:num w:numId="18" w16cid:durableId="2104909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AC"/>
    <w:rsid w:val="0004489A"/>
    <w:rsid w:val="0009488F"/>
    <w:rsid w:val="000C39CB"/>
    <w:rsid w:val="00116977"/>
    <w:rsid w:val="00141F71"/>
    <w:rsid w:val="00156B3F"/>
    <w:rsid w:val="00166EC6"/>
    <w:rsid w:val="001C3DF4"/>
    <w:rsid w:val="001F6D45"/>
    <w:rsid w:val="00202818"/>
    <w:rsid w:val="002166E9"/>
    <w:rsid w:val="00232B88"/>
    <w:rsid w:val="00266DEF"/>
    <w:rsid w:val="00294EDB"/>
    <w:rsid w:val="002D7344"/>
    <w:rsid w:val="003140C8"/>
    <w:rsid w:val="00327A4F"/>
    <w:rsid w:val="00332EB8"/>
    <w:rsid w:val="00353B24"/>
    <w:rsid w:val="003B55BB"/>
    <w:rsid w:val="003F08CE"/>
    <w:rsid w:val="004725FA"/>
    <w:rsid w:val="004F504B"/>
    <w:rsid w:val="005740B3"/>
    <w:rsid w:val="005A6143"/>
    <w:rsid w:val="005A7A5E"/>
    <w:rsid w:val="00630C1E"/>
    <w:rsid w:val="00632F7A"/>
    <w:rsid w:val="00640EC7"/>
    <w:rsid w:val="00652388"/>
    <w:rsid w:val="006A1C2D"/>
    <w:rsid w:val="006C4A89"/>
    <w:rsid w:val="006E65A6"/>
    <w:rsid w:val="00707B89"/>
    <w:rsid w:val="00724B6C"/>
    <w:rsid w:val="00747560"/>
    <w:rsid w:val="00864717"/>
    <w:rsid w:val="00900189"/>
    <w:rsid w:val="00906920"/>
    <w:rsid w:val="00917C4C"/>
    <w:rsid w:val="00931747"/>
    <w:rsid w:val="0094337A"/>
    <w:rsid w:val="00961F78"/>
    <w:rsid w:val="0098334E"/>
    <w:rsid w:val="009900E8"/>
    <w:rsid w:val="009D378A"/>
    <w:rsid w:val="00A13C96"/>
    <w:rsid w:val="00B15CF4"/>
    <w:rsid w:val="00B1784E"/>
    <w:rsid w:val="00B33BAC"/>
    <w:rsid w:val="00BC6B91"/>
    <w:rsid w:val="00BF2D46"/>
    <w:rsid w:val="00C12D1F"/>
    <w:rsid w:val="00C14BF5"/>
    <w:rsid w:val="00C15034"/>
    <w:rsid w:val="00C75DA0"/>
    <w:rsid w:val="00D57FAA"/>
    <w:rsid w:val="00D750D8"/>
    <w:rsid w:val="00D81608"/>
    <w:rsid w:val="00D87232"/>
    <w:rsid w:val="00E17E2D"/>
    <w:rsid w:val="00E40E80"/>
    <w:rsid w:val="00E56275"/>
    <w:rsid w:val="00E90843"/>
    <w:rsid w:val="00EB5CE2"/>
    <w:rsid w:val="00F04E09"/>
    <w:rsid w:val="00FB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336E"/>
  <w15:docId w15:val="{2EE67AF1-503E-4EF5-B17B-4B6BC27E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AC"/>
    <w:pPr>
      <w:ind w:left="720"/>
      <w:contextualSpacing/>
    </w:pPr>
    <w:rPr>
      <w:kern w:val="0"/>
    </w:rPr>
  </w:style>
  <w:style w:type="table" w:styleId="TableGrid">
    <w:name w:val="Table Grid"/>
    <w:basedOn w:val="TableNormal"/>
    <w:uiPriority w:val="39"/>
    <w:rsid w:val="00B33BA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7189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Kendra Hull</cp:lastModifiedBy>
  <cp:revision>9</cp:revision>
  <dcterms:created xsi:type="dcterms:W3CDTF">2024-05-09T13:42:00Z</dcterms:created>
  <dcterms:modified xsi:type="dcterms:W3CDTF">2024-05-15T16:10:00Z</dcterms:modified>
</cp:coreProperties>
</file>