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6889B" w14:textId="2FCBB534" w:rsidR="00CC39F4" w:rsidRPr="004D04E8" w:rsidRDefault="00CC39F4" w:rsidP="004D04E8">
      <w:pPr>
        <w:spacing w:after="0" w:line="240" w:lineRule="auto"/>
        <w:rPr>
          <w:rFonts w:ascii="Abadi" w:hAnsi="Abadi"/>
          <w:b/>
          <w:bCs/>
        </w:rPr>
      </w:pPr>
      <w:r w:rsidRPr="004D04E8">
        <w:rPr>
          <w:rFonts w:ascii="Abadi" w:hAnsi="Abadi"/>
          <w:b/>
          <w:bCs/>
        </w:rPr>
        <w:t>Electronic Attendance Policy</w:t>
      </w:r>
      <w:r w:rsidRPr="004D04E8">
        <w:rPr>
          <w:rFonts w:ascii="Abadi" w:hAnsi="Abadi"/>
        </w:rPr>
        <w:br/>
      </w:r>
      <w:r w:rsidRPr="004D04E8">
        <w:rPr>
          <w:rFonts w:ascii="Abadi" w:hAnsi="Abadi"/>
          <w:b/>
          <w:bCs/>
        </w:rPr>
        <w:t>Reagan Mass Transit District Board of Directors</w:t>
      </w:r>
    </w:p>
    <w:p w14:paraId="77B8126E" w14:textId="77777777" w:rsidR="00CC39F4" w:rsidRPr="004D04E8" w:rsidRDefault="00CC39F4" w:rsidP="004D04E8">
      <w:pPr>
        <w:spacing w:after="0" w:line="240" w:lineRule="auto"/>
        <w:rPr>
          <w:rFonts w:ascii="Abadi" w:hAnsi="Abadi"/>
          <w:b/>
          <w:bCs/>
        </w:rPr>
      </w:pPr>
    </w:p>
    <w:p w14:paraId="0D239B2C" w14:textId="77777777" w:rsidR="00CC39F4" w:rsidRDefault="00CC39F4" w:rsidP="004D04E8">
      <w:pPr>
        <w:spacing w:after="0" w:line="240" w:lineRule="auto"/>
        <w:rPr>
          <w:rFonts w:ascii="Abadi" w:hAnsi="Abadi"/>
        </w:rPr>
      </w:pPr>
      <w:r w:rsidRPr="004D04E8">
        <w:rPr>
          <w:rFonts w:ascii="Abadi" w:hAnsi="Abadi"/>
          <w:b/>
          <w:bCs/>
        </w:rPr>
        <w:t>Purpose</w:t>
      </w:r>
      <w:r w:rsidRPr="004D04E8">
        <w:rPr>
          <w:rFonts w:ascii="Abadi" w:hAnsi="Abadi"/>
        </w:rPr>
        <w:br/>
        <w:t>This policy outlines the provisions under which members of the Reagan Mass Transit District (RMTD) Board of Directors may attend and participate in meetings electronically, ensuring continued engagement, transparency, effective governance, and compliance with the Illinois Open Meetings Act (5 ILCS 120/1 et seq.).</w:t>
      </w:r>
    </w:p>
    <w:p w14:paraId="67904946" w14:textId="77777777" w:rsidR="004D04E8" w:rsidRPr="004D04E8" w:rsidRDefault="004D04E8" w:rsidP="004D04E8">
      <w:pPr>
        <w:spacing w:after="0" w:line="240" w:lineRule="auto"/>
        <w:rPr>
          <w:rFonts w:ascii="Abadi" w:hAnsi="Abadi"/>
        </w:rPr>
      </w:pPr>
    </w:p>
    <w:p w14:paraId="2A049A03" w14:textId="77777777" w:rsidR="00CC39F4" w:rsidRPr="004D04E8" w:rsidRDefault="00CC39F4" w:rsidP="004D04E8">
      <w:pPr>
        <w:spacing w:after="0" w:line="240" w:lineRule="auto"/>
        <w:rPr>
          <w:rFonts w:ascii="Abadi" w:hAnsi="Abadi"/>
        </w:rPr>
      </w:pPr>
      <w:r w:rsidRPr="004D04E8">
        <w:rPr>
          <w:rFonts w:ascii="Abadi" w:hAnsi="Abadi"/>
          <w:b/>
          <w:bCs/>
        </w:rPr>
        <w:t>Eligibility</w:t>
      </w:r>
      <w:r w:rsidRPr="004D04E8">
        <w:rPr>
          <w:rFonts w:ascii="Abadi" w:hAnsi="Abadi"/>
        </w:rPr>
        <w:br/>
        <w:t>Board members may attend meetings electronically under the following circumstances:</w:t>
      </w:r>
    </w:p>
    <w:p w14:paraId="0D953352" w14:textId="77777777" w:rsidR="00CC39F4" w:rsidRPr="004D04E8" w:rsidRDefault="00CC39F4" w:rsidP="004D04E8">
      <w:pPr>
        <w:numPr>
          <w:ilvl w:val="0"/>
          <w:numId w:val="1"/>
        </w:numPr>
        <w:spacing w:after="0" w:line="240" w:lineRule="auto"/>
        <w:rPr>
          <w:rFonts w:ascii="Abadi" w:hAnsi="Abadi"/>
        </w:rPr>
      </w:pPr>
      <w:r w:rsidRPr="004D04E8">
        <w:rPr>
          <w:rFonts w:ascii="Abadi" w:hAnsi="Abadi"/>
        </w:rPr>
        <w:t>Personal illness or disability.</w:t>
      </w:r>
    </w:p>
    <w:p w14:paraId="2FDE762E" w14:textId="77777777" w:rsidR="00CC39F4" w:rsidRPr="004D04E8" w:rsidRDefault="00CC39F4" w:rsidP="004D04E8">
      <w:pPr>
        <w:numPr>
          <w:ilvl w:val="0"/>
          <w:numId w:val="1"/>
        </w:numPr>
        <w:spacing w:after="0" w:line="240" w:lineRule="auto"/>
        <w:rPr>
          <w:rFonts w:ascii="Abadi" w:hAnsi="Abadi"/>
        </w:rPr>
      </w:pPr>
      <w:r w:rsidRPr="004D04E8">
        <w:rPr>
          <w:rFonts w:ascii="Abadi" w:hAnsi="Abadi"/>
        </w:rPr>
        <w:t>Employment purposes or district-related business requiring absence.</w:t>
      </w:r>
    </w:p>
    <w:p w14:paraId="04688EB1" w14:textId="77777777" w:rsidR="00CC39F4" w:rsidRPr="004D04E8" w:rsidRDefault="00CC39F4" w:rsidP="004D04E8">
      <w:pPr>
        <w:numPr>
          <w:ilvl w:val="0"/>
          <w:numId w:val="1"/>
        </w:numPr>
        <w:spacing w:after="0" w:line="240" w:lineRule="auto"/>
        <w:rPr>
          <w:rFonts w:ascii="Abadi" w:hAnsi="Abadi"/>
        </w:rPr>
      </w:pPr>
      <w:r w:rsidRPr="004D04E8">
        <w:rPr>
          <w:rFonts w:ascii="Abadi" w:hAnsi="Abadi"/>
        </w:rPr>
        <w:t>Family or other emergency.</w:t>
      </w:r>
    </w:p>
    <w:p w14:paraId="3A36D6D2" w14:textId="77777777" w:rsidR="00CC39F4" w:rsidRPr="004D04E8" w:rsidRDefault="00CC39F4" w:rsidP="004D04E8">
      <w:pPr>
        <w:numPr>
          <w:ilvl w:val="0"/>
          <w:numId w:val="1"/>
        </w:numPr>
        <w:spacing w:after="0" w:line="240" w:lineRule="auto"/>
        <w:rPr>
          <w:rFonts w:ascii="Abadi" w:hAnsi="Abadi"/>
        </w:rPr>
      </w:pPr>
      <w:r w:rsidRPr="004D04E8">
        <w:rPr>
          <w:rFonts w:ascii="Abadi" w:hAnsi="Abadi"/>
        </w:rPr>
        <w:t>Geographic location preventing physical attendance.</w:t>
      </w:r>
    </w:p>
    <w:p w14:paraId="37340E88" w14:textId="77777777" w:rsidR="004D04E8" w:rsidRDefault="004D04E8" w:rsidP="004D04E8">
      <w:pPr>
        <w:spacing w:after="0" w:line="240" w:lineRule="auto"/>
        <w:rPr>
          <w:rFonts w:ascii="Abadi" w:hAnsi="Abadi"/>
          <w:b/>
          <w:bCs/>
        </w:rPr>
      </w:pPr>
    </w:p>
    <w:p w14:paraId="64DC0ACE" w14:textId="2557DFDE" w:rsidR="00CC39F4" w:rsidRPr="004D04E8" w:rsidRDefault="00CC39F4" w:rsidP="004D04E8">
      <w:pPr>
        <w:spacing w:after="0" w:line="240" w:lineRule="auto"/>
        <w:rPr>
          <w:rFonts w:ascii="Abadi" w:hAnsi="Abadi"/>
        </w:rPr>
      </w:pPr>
      <w:r w:rsidRPr="004D04E8">
        <w:rPr>
          <w:rFonts w:ascii="Abadi" w:hAnsi="Abadi"/>
          <w:b/>
          <w:bCs/>
        </w:rPr>
        <w:t>Procedure for Electronic Attendance</w:t>
      </w:r>
    </w:p>
    <w:p w14:paraId="68977CD7" w14:textId="77777777" w:rsidR="00CC39F4" w:rsidRPr="004D04E8" w:rsidRDefault="00CC39F4" w:rsidP="004D04E8">
      <w:pPr>
        <w:numPr>
          <w:ilvl w:val="0"/>
          <w:numId w:val="2"/>
        </w:numPr>
        <w:spacing w:after="0" w:line="240" w:lineRule="auto"/>
        <w:rPr>
          <w:rFonts w:ascii="Abadi" w:hAnsi="Abadi"/>
        </w:rPr>
      </w:pPr>
      <w:r w:rsidRPr="004D04E8">
        <w:rPr>
          <w:rFonts w:ascii="Abadi" w:hAnsi="Abadi"/>
        </w:rPr>
        <w:t>Members must notify the Chairperson or Secretary at least 24 hours in advance of the meeting unless an emergency or unforeseen circumstance arises.</w:t>
      </w:r>
    </w:p>
    <w:p w14:paraId="281C15DA" w14:textId="77777777" w:rsidR="00CC39F4" w:rsidRPr="004D04E8" w:rsidRDefault="00CC39F4" w:rsidP="004D04E8">
      <w:pPr>
        <w:numPr>
          <w:ilvl w:val="0"/>
          <w:numId w:val="2"/>
        </w:numPr>
        <w:spacing w:after="0" w:line="240" w:lineRule="auto"/>
        <w:rPr>
          <w:rFonts w:ascii="Abadi" w:hAnsi="Abadi"/>
        </w:rPr>
      </w:pPr>
      <w:r w:rsidRPr="004D04E8">
        <w:rPr>
          <w:rFonts w:ascii="Abadi" w:hAnsi="Abadi"/>
        </w:rPr>
        <w:t>Members attending electronically must be clearly audible to all participants and vice versa.</w:t>
      </w:r>
    </w:p>
    <w:p w14:paraId="587F0570" w14:textId="77777777" w:rsidR="00CC39F4" w:rsidRPr="004D04E8" w:rsidRDefault="00CC39F4" w:rsidP="004D04E8">
      <w:pPr>
        <w:numPr>
          <w:ilvl w:val="0"/>
          <w:numId w:val="2"/>
        </w:numPr>
        <w:spacing w:after="0" w:line="240" w:lineRule="auto"/>
        <w:rPr>
          <w:rFonts w:ascii="Abadi" w:hAnsi="Abadi"/>
        </w:rPr>
      </w:pPr>
      <w:r w:rsidRPr="004D04E8">
        <w:rPr>
          <w:rFonts w:ascii="Abadi" w:hAnsi="Abadi"/>
        </w:rPr>
        <w:t>Participation through electronic means counts towards establishing a quorum.</w:t>
      </w:r>
    </w:p>
    <w:p w14:paraId="1C287AAF" w14:textId="77777777" w:rsidR="004D04E8" w:rsidRDefault="004D04E8" w:rsidP="004D04E8">
      <w:pPr>
        <w:spacing w:after="0" w:line="240" w:lineRule="auto"/>
        <w:rPr>
          <w:rFonts w:ascii="Abadi" w:hAnsi="Abadi"/>
          <w:b/>
          <w:bCs/>
        </w:rPr>
      </w:pPr>
    </w:p>
    <w:p w14:paraId="1C009133" w14:textId="631E4ACD" w:rsidR="00CC39F4" w:rsidRPr="004D04E8" w:rsidRDefault="00CC39F4" w:rsidP="004D04E8">
      <w:pPr>
        <w:spacing w:after="0" w:line="240" w:lineRule="auto"/>
        <w:rPr>
          <w:rFonts w:ascii="Abadi" w:hAnsi="Abadi"/>
        </w:rPr>
      </w:pPr>
      <w:r w:rsidRPr="004D04E8">
        <w:rPr>
          <w:rFonts w:ascii="Abadi" w:hAnsi="Abadi"/>
          <w:b/>
          <w:bCs/>
        </w:rPr>
        <w:t>Limitations</w:t>
      </w:r>
    </w:p>
    <w:p w14:paraId="5CCF2080" w14:textId="77777777" w:rsidR="00CC39F4" w:rsidRPr="004D04E8" w:rsidRDefault="00CC39F4" w:rsidP="004D04E8">
      <w:pPr>
        <w:numPr>
          <w:ilvl w:val="0"/>
          <w:numId w:val="3"/>
        </w:numPr>
        <w:spacing w:after="0" w:line="240" w:lineRule="auto"/>
        <w:rPr>
          <w:rFonts w:ascii="Abadi" w:hAnsi="Abadi"/>
        </w:rPr>
      </w:pPr>
      <w:r w:rsidRPr="004D04E8">
        <w:rPr>
          <w:rFonts w:ascii="Abadi" w:hAnsi="Abadi"/>
        </w:rPr>
        <w:t>Electronic attendance should not exceed three consecutive meetings, except under extraordinary circumstances approved by a majority of the Board.</w:t>
      </w:r>
    </w:p>
    <w:p w14:paraId="111EB993" w14:textId="77777777" w:rsidR="00CC39F4" w:rsidRPr="004D04E8" w:rsidRDefault="00CC39F4" w:rsidP="004D04E8">
      <w:pPr>
        <w:numPr>
          <w:ilvl w:val="0"/>
          <w:numId w:val="3"/>
        </w:numPr>
        <w:spacing w:after="0" w:line="240" w:lineRule="auto"/>
        <w:rPr>
          <w:rFonts w:ascii="Abadi" w:hAnsi="Abadi"/>
        </w:rPr>
      </w:pPr>
      <w:r w:rsidRPr="004D04E8">
        <w:rPr>
          <w:rFonts w:ascii="Abadi" w:hAnsi="Abadi"/>
        </w:rPr>
        <w:t>Members attending electronically should strive to participate fully, including voting on motions and engaging in discussions.</w:t>
      </w:r>
    </w:p>
    <w:p w14:paraId="44881865" w14:textId="77777777" w:rsidR="004D04E8" w:rsidRDefault="004D04E8" w:rsidP="004D04E8">
      <w:pPr>
        <w:spacing w:after="0" w:line="240" w:lineRule="auto"/>
        <w:rPr>
          <w:rFonts w:ascii="Abadi" w:hAnsi="Abadi"/>
          <w:b/>
          <w:bCs/>
        </w:rPr>
      </w:pPr>
    </w:p>
    <w:p w14:paraId="62C20588" w14:textId="57F747BE" w:rsidR="00CC39F4" w:rsidRPr="004D04E8" w:rsidRDefault="00CC39F4" w:rsidP="004D04E8">
      <w:pPr>
        <w:spacing w:after="0" w:line="240" w:lineRule="auto"/>
        <w:rPr>
          <w:rFonts w:ascii="Abadi" w:hAnsi="Abadi"/>
        </w:rPr>
      </w:pPr>
      <w:r w:rsidRPr="004D04E8">
        <w:rPr>
          <w:rFonts w:ascii="Abadi" w:hAnsi="Abadi"/>
          <w:b/>
          <w:bCs/>
        </w:rPr>
        <w:t>Meeting Technology Requirements</w:t>
      </w:r>
    </w:p>
    <w:p w14:paraId="485B1709" w14:textId="77777777" w:rsidR="00CC39F4" w:rsidRPr="004D04E8" w:rsidRDefault="00CC39F4" w:rsidP="004D04E8">
      <w:pPr>
        <w:numPr>
          <w:ilvl w:val="0"/>
          <w:numId w:val="4"/>
        </w:numPr>
        <w:spacing w:after="0" w:line="240" w:lineRule="auto"/>
        <w:rPr>
          <w:rFonts w:ascii="Abadi" w:hAnsi="Abadi"/>
        </w:rPr>
      </w:pPr>
      <w:r w:rsidRPr="004D04E8">
        <w:rPr>
          <w:rFonts w:ascii="Abadi" w:hAnsi="Abadi"/>
        </w:rPr>
        <w:t>Meetings will utilize reliable electronic platforms ensuring clear communication (e.g., video conferencing or telephone conference lines).</w:t>
      </w:r>
    </w:p>
    <w:p w14:paraId="698F8BEF" w14:textId="77777777" w:rsidR="00CC39F4" w:rsidRPr="004D04E8" w:rsidRDefault="00CC39F4" w:rsidP="004D04E8">
      <w:pPr>
        <w:numPr>
          <w:ilvl w:val="0"/>
          <w:numId w:val="4"/>
        </w:numPr>
        <w:spacing w:after="0" w:line="240" w:lineRule="auto"/>
        <w:rPr>
          <w:rFonts w:ascii="Abadi" w:hAnsi="Abadi"/>
        </w:rPr>
      </w:pPr>
      <w:r w:rsidRPr="004D04E8">
        <w:rPr>
          <w:rFonts w:ascii="Abadi" w:hAnsi="Abadi"/>
        </w:rPr>
        <w:t>The RMTD administrative staff will ensure all technology is functional and accessible prior to the meeting.</w:t>
      </w:r>
    </w:p>
    <w:p w14:paraId="498EF660" w14:textId="77777777" w:rsidR="004D04E8" w:rsidRDefault="004D04E8" w:rsidP="004D04E8">
      <w:pPr>
        <w:spacing w:after="0" w:line="240" w:lineRule="auto"/>
        <w:rPr>
          <w:rFonts w:ascii="Abadi" w:hAnsi="Abadi"/>
          <w:b/>
          <w:bCs/>
        </w:rPr>
      </w:pPr>
    </w:p>
    <w:p w14:paraId="42F83D98" w14:textId="341CA266" w:rsidR="00CC39F4" w:rsidRPr="004D04E8" w:rsidRDefault="00CC39F4" w:rsidP="004D04E8">
      <w:pPr>
        <w:spacing w:after="0" w:line="240" w:lineRule="auto"/>
        <w:rPr>
          <w:rFonts w:ascii="Abadi" w:hAnsi="Abadi"/>
        </w:rPr>
      </w:pPr>
      <w:r w:rsidRPr="004D04E8">
        <w:rPr>
          <w:rFonts w:ascii="Abadi" w:hAnsi="Abadi"/>
          <w:b/>
          <w:bCs/>
        </w:rPr>
        <w:t>Minutes and Record Keeping</w:t>
      </w:r>
    </w:p>
    <w:p w14:paraId="485FCE07" w14:textId="77777777" w:rsidR="00CC39F4" w:rsidRPr="004D04E8" w:rsidRDefault="00CC39F4" w:rsidP="004D04E8">
      <w:pPr>
        <w:numPr>
          <w:ilvl w:val="0"/>
          <w:numId w:val="5"/>
        </w:numPr>
        <w:spacing w:after="0" w:line="240" w:lineRule="auto"/>
        <w:rPr>
          <w:rFonts w:ascii="Abadi" w:hAnsi="Abadi"/>
        </w:rPr>
      </w:pPr>
      <w:r w:rsidRPr="004D04E8">
        <w:rPr>
          <w:rFonts w:ascii="Abadi" w:hAnsi="Abadi"/>
        </w:rPr>
        <w:t>Attendance via electronic means shall be recorded in meeting minutes, specifying the reason for electronic attendance.</w:t>
      </w:r>
    </w:p>
    <w:p w14:paraId="55BB3130" w14:textId="77777777" w:rsidR="004D04E8" w:rsidRDefault="004D04E8" w:rsidP="004D04E8">
      <w:pPr>
        <w:spacing w:after="0" w:line="240" w:lineRule="auto"/>
        <w:rPr>
          <w:rFonts w:ascii="Abadi" w:hAnsi="Abadi"/>
          <w:b/>
          <w:bCs/>
        </w:rPr>
      </w:pPr>
    </w:p>
    <w:p w14:paraId="1E6FCC45" w14:textId="0C8E9A1E" w:rsidR="00CC39F4" w:rsidRPr="004D04E8" w:rsidRDefault="00CC39F4" w:rsidP="004D04E8">
      <w:pPr>
        <w:spacing w:after="0" w:line="240" w:lineRule="auto"/>
        <w:rPr>
          <w:rFonts w:ascii="Abadi" w:hAnsi="Abadi"/>
        </w:rPr>
      </w:pPr>
      <w:r w:rsidRPr="004D04E8">
        <w:rPr>
          <w:rFonts w:ascii="Abadi" w:hAnsi="Abadi"/>
          <w:b/>
          <w:bCs/>
        </w:rPr>
        <w:t>Policy Review</w:t>
      </w:r>
    </w:p>
    <w:p w14:paraId="41FC31DB" w14:textId="77777777" w:rsidR="00CC39F4" w:rsidRPr="004D04E8" w:rsidRDefault="00CC39F4" w:rsidP="004D04E8">
      <w:pPr>
        <w:numPr>
          <w:ilvl w:val="0"/>
          <w:numId w:val="6"/>
        </w:numPr>
        <w:spacing w:after="0" w:line="240" w:lineRule="auto"/>
        <w:rPr>
          <w:rFonts w:ascii="Abadi" w:hAnsi="Abadi"/>
        </w:rPr>
      </w:pPr>
      <w:r w:rsidRPr="004D04E8">
        <w:rPr>
          <w:rFonts w:ascii="Abadi" w:hAnsi="Abadi"/>
        </w:rPr>
        <w:t>This policy shall be reviewed annually to ensure continued compliance with the Illinois Open Meetings Act and adapt to evolving technology needs.</w:t>
      </w:r>
    </w:p>
    <w:p w14:paraId="7C47B78D" w14:textId="77777777" w:rsidR="004D04E8" w:rsidRDefault="004D04E8" w:rsidP="004D04E8">
      <w:pPr>
        <w:spacing w:after="0" w:line="240" w:lineRule="auto"/>
        <w:rPr>
          <w:rFonts w:ascii="Abadi" w:hAnsi="Abadi"/>
          <w:b/>
          <w:bCs/>
        </w:rPr>
      </w:pPr>
    </w:p>
    <w:p w14:paraId="031180A5" w14:textId="095AD270" w:rsidR="00CC39F4" w:rsidRPr="004D04E8" w:rsidRDefault="00CC39F4" w:rsidP="004D04E8">
      <w:pPr>
        <w:spacing w:after="0" w:line="240" w:lineRule="auto"/>
        <w:rPr>
          <w:rFonts w:ascii="Abadi" w:hAnsi="Abadi"/>
        </w:rPr>
      </w:pPr>
      <w:r w:rsidRPr="004D04E8">
        <w:rPr>
          <w:rFonts w:ascii="Abadi" w:hAnsi="Abadi"/>
          <w:b/>
          <w:bCs/>
        </w:rPr>
        <w:t>Adoption</w:t>
      </w:r>
      <w:r w:rsidRPr="004D04E8">
        <w:rPr>
          <w:rFonts w:ascii="Abadi" w:hAnsi="Abadi"/>
        </w:rPr>
        <w:br/>
        <w:t>This Electronic Attendance Policy is adopted by the Reagan Mass Transit District Board of Directors effective immediately upon approval.</w:t>
      </w:r>
    </w:p>
    <w:p w14:paraId="13E6F8FC" w14:textId="77777777" w:rsidR="00CC39F4" w:rsidRPr="004D04E8" w:rsidRDefault="00CC39F4" w:rsidP="004D04E8">
      <w:pPr>
        <w:spacing w:after="0" w:line="240" w:lineRule="auto"/>
        <w:rPr>
          <w:rFonts w:ascii="Abadi" w:hAnsi="Abadi"/>
        </w:rPr>
      </w:pPr>
    </w:p>
    <w:sectPr w:rsidR="00CC39F4" w:rsidRPr="004D04E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1E762" w14:textId="77777777" w:rsidR="006F3F16" w:rsidRDefault="006F3F16" w:rsidP="00CA4592">
      <w:pPr>
        <w:spacing w:after="0" w:line="240" w:lineRule="auto"/>
      </w:pPr>
      <w:r>
        <w:separator/>
      </w:r>
    </w:p>
  </w:endnote>
  <w:endnote w:type="continuationSeparator" w:id="0">
    <w:p w14:paraId="73F4E7F0" w14:textId="77777777" w:rsidR="006F3F16" w:rsidRDefault="006F3F16" w:rsidP="00CA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7873D" w14:textId="77777777" w:rsidR="00CA4592" w:rsidRDefault="00CA4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EA9DE" w14:textId="77777777" w:rsidR="00CA4592" w:rsidRDefault="00CA45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829BE" w14:textId="77777777" w:rsidR="00CA4592" w:rsidRDefault="00CA4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EC966" w14:textId="77777777" w:rsidR="006F3F16" w:rsidRDefault="006F3F16" w:rsidP="00CA4592">
      <w:pPr>
        <w:spacing w:after="0" w:line="240" w:lineRule="auto"/>
      </w:pPr>
      <w:r>
        <w:separator/>
      </w:r>
    </w:p>
  </w:footnote>
  <w:footnote w:type="continuationSeparator" w:id="0">
    <w:p w14:paraId="444FFD1C" w14:textId="77777777" w:rsidR="006F3F16" w:rsidRDefault="006F3F16" w:rsidP="00CA4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56283" w14:textId="77777777" w:rsidR="00CA4592" w:rsidRDefault="00CA4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65768"/>
      <w:docPartObj>
        <w:docPartGallery w:val="Watermarks"/>
        <w:docPartUnique/>
      </w:docPartObj>
    </w:sdtPr>
    <w:sdtContent>
      <w:p w14:paraId="15CE6D46" w14:textId="196DCE38" w:rsidR="00CA4592" w:rsidRDefault="00CA4592">
        <w:pPr>
          <w:pStyle w:val="Header"/>
        </w:pPr>
        <w:r>
          <w:rPr>
            <w:noProof/>
          </w:rPr>
          <w:pict w14:anchorId="6596C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46CAD" w14:textId="77777777" w:rsidR="00CA4592" w:rsidRDefault="00CA4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B09A5"/>
    <w:multiLevelType w:val="multilevel"/>
    <w:tmpl w:val="45CE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844D9"/>
    <w:multiLevelType w:val="multilevel"/>
    <w:tmpl w:val="DD9E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D062F"/>
    <w:multiLevelType w:val="multilevel"/>
    <w:tmpl w:val="CF8C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17563"/>
    <w:multiLevelType w:val="multilevel"/>
    <w:tmpl w:val="2BAC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5972F3"/>
    <w:multiLevelType w:val="multilevel"/>
    <w:tmpl w:val="31A8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044B56"/>
    <w:multiLevelType w:val="multilevel"/>
    <w:tmpl w:val="CF34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054541">
    <w:abstractNumId w:val="1"/>
  </w:num>
  <w:num w:numId="2" w16cid:durableId="369232836">
    <w:abstractNumId w:val="3"/>
  </w:num>
  <w:num w:numId="3" w16cid:durableId="857041419">
    <w:abstractNumId w:val="0"/>
  </w:num>
  <w:num w:numId="4" w16cid:durableId="1688556590">
    <w:abstractNumId w:val="5"/>
  </w:num>
  <w:num w:numId="5" w16cid:durableId="1722096100">
    <w:abstractNumId w:val="2"/>
  </w:num>
  <w:num w:numId="6" w16cid:durableId="4320970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F4"/>
    <w:rsid w:val="001559D2"/>
    <w:rsid w:val="00266ECE"/>
    <w:rsid w:val="004D04E8"/>
    <w:rsid w:val="004D2498"/>
    <w:rsid w:val="006F3F16"/>
    <w:rsid w:val="00CA4592"/>
    <w:rsid w:val="00CC39F4"/>
    <w:rsid w:val="00E42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5A354"/>
  <w15:chartTrackingRefBased/>
  <w15:docId w15:val="{6D9D3C4B-A200-4260-BFBE-9E5E0220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9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9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9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9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9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9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9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9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9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9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9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9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9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9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9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9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9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9F4"/>
    <w:rPr>
      <w:rFonts w:eastAsiaTheme="majorEastAsia" w:cstheme="majorBidi"/>
      <w:color w:val="272727" w:themeColor="text1" w:themeTint="D8"/>
    </w:rPr>
  </w:style>
  <w:style w:type="paragraph" w:styleId="Title">
    <w:name w:val="Title"/>
    <w:basedOn w:val="Normal"/>
    <w:next w:val="Normal"/>
    <w:link w:val="TitleChar"/>
    <w:uiPriority w:val="10"/>
    <w:qFormat/>
    <w:rsid w:val="00CC39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9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9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9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9F4"/>
    <w:pPr>
      <w:spacing w:before="160"/>
      <w:jc w:val="center"/>
    </w:pPr>
    <w:rPr>
      <w:i/>
      <w:iCs/>
      <w:color w:val="404040" w:themeColor="text1" w:themeTint="BF"/>
    </w:rPr>
  </w:style>
  <w:style w:type="character" w:customStyle="1" w:styleId="QuoteChar">
    <w:name w:val="Quote Char"/>
    <w:basedOn w:val="DefaultParagraphFont"/>
    <w:link w:val="Quote"/>
    <w:uiPriority w:val="29"/>
    <w:rsid w:val="00CC39F4"/>
    <w:rPr>
      <w:i/>
      <w:iCs/>
      <w:color w:val="404040" w:themeColor="text1" w:themeTint="BF"/>
    </w:rPr>
  </w:style>
  <w:style w:type="paragraph" w:styleId="ListParagraph">
    <w:name w:val="List Paragraph"/>
    <w:basedOn w:val="Normal"/>
    <w:uiPriority w:val="34"/>
    <w:qFormat/>
    <w:rsid w:val="00CC39F4"/>
    <w:pPr>
      <w:ind w:left="720"/>
      <w:contextualSpacing/>
    </w:pPr>
  </w:style>
  <w:style w:type="character" w:styleId="IntenseEmphasis">
    <w:name w:val="Intense Emphasis"/>
    <w:basedOn w:val="DefaultParagraphFont"/>
    <w:uiPriority w:val="21"/>
    <w:qFormat/>
    <w:rsid w:val="00CC39F4"/>
    <w:rPr>
      <w:i/>
      <w:iCs/>
      <w:color w:val="0F4761" w:themeColor="accent1" w:themeShade="BF"/>
    </w:rPr>
  </w:style>
  <w:style w:type="paragraph" w:styleId="IntenseQuote">
    <w:name w:val="Intense Quote"/>
    <w:basedOn w:val="Normal"/>
    <w:next w:val="Normal"/>
    <w:link w:val="IntenseQuoteChar"/>
    <w:uiPriority w:val="30"/>
    <w:qFormat/>
    <w:rsid w:val="00CC39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9F4"/>
    <w:rPr>
      <w:i/>
      <w:iCs/>
      <w:color w:val="0F4761" w:themeColor="accent1" w:themeShade="BF"/>
    </w:rPr>
  </w:style>
  <w:style w:type="character" w:styleId="IntenseReference">
    <w:name w:val="Intense Reference"/>
    <w:basedOn w:val="DefaultParagraphFont"/>
    <w:uiPriority w:val="32"/>
    <w:qFormat/>
    <w:rsid w:val="00CC39F4"/>
    <w:rPr>
      <w:b/>
      <w:bCs/>
      <w:smallCaps/>
      <w:color w:val="0F4761" w:themeColor="accent1" w:themeShade="BF"/>
      <w:spacing w:val="5"/>
    </w:rPr>
  </w:style>
  <w:style w:type="paragraph" w:styleId="Header">
    <w:name w:val="header"/>
    <w:basedOn w:val="Normal"/>
    <w:link w:val="HeaderChar"/>
    <w:uiPriority w:val="99"/>
    <w:unhideWhenUsed/>
    <w:rsid w:val="00CA4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592"/>
  </w:style>
  <w:style w:type="paragraph" w:styleId="Footer">
    <w:name w:val="footer"/>
    <w:basedOn w:val="Normal"/>
    <w:link w:val="FooterChar"/>
    <w:uiPriority w:val="99"/>
    <w:unhideWhenUsed/>
    <w:rsid w:val="00CA4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53272">
      <w:bodyDiv w:val="1"/>
      <w:marLeft w:val="0"/>
      <w:marRight w:val="0"/>
      <w:marTop w:val="0"/>
      <w:marBottom w:val="0"/>
      <w:divBdr>
        <w:top w:val="none" w:sz="0" w:space="0" w:color="auto"/>
        <w:left w:val="none" w:sz="0" w:space="0" w:color="auto"/>
        <w:bottom w:val="none" w:sz="0" w:space="0" w:color="auto"/>
        <w:right w:val="none" w:sz="0" w:space="0" w:color="auto"/>
      </w:divBdr>
    </w:div>
    <w:div w:id="165217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Englund</dc:creator>
  <cp:keywords/>
  <dc:description/>
  <cp:lastModifiedBy>Greg Gates</cp:lastModifiedBy>
  <cp:revision>5</cp:revision>
  <dcterms:created xsi:type="dcterms:W3CDTF">2025-04-04T12:01:00Z</dcterms:created>
  <dcterms:modified xsi:type="dcterms:W3CDTF">2025-04-08T13:54:00Z</dcterms:modified>
</cp:coreProperties>
</file>